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831" w:rsidRPr="00DD2831" w:rsidRDefault="00DD2831">
      <w:pPr>
        <w:spacing w:line="360" w:lineRule="auto"/>
        <w:jc w:val="center"/>
        <w:rPr>
          <w:rFonts w:ascii="Times New Roman" w:hAnsi="Times New Roman" w:cs="Times New Roman"/>
          <w:b/>
          <w:bCs/>
          <w:sz w:val="32"/>
          <w:szCs w:val="32"/>
        </w:rPr>
      </w:pPr>
      <w:r w:rsidRPr="00DD2831">
        <w:rPr>
          <w:rFonts w:ascii="Times New Roman" w:hAnsi="Times New Roman" w:cs="Times New Roman" w:hint="eastAsia"/>
          <w:b/>
          <w:bCs/>
          <w:sz w:val="32"/>
          <w:szCs w:val="32"/>
        </w:rPr>
        <w:t>新疆</w:t>
      </w:r>
      <w:r w:rsidR="000D28C9">
        <w:rPr>
          <w:rFonts w:ascii="Times New Roman" w:hAnsi="Times New Roman" w:cs="Times New Roman" w:hint="eastAsia"/>
          <w:b/>
          <w:bCs/>
          <w:sz w:val="32"/>
          <w:szCs w:val="32"/>
        </w:rPr>
        <w:t>生产</w:t>
      </w:r>
      <w:r w:rsidRPr="00DD2831">
        <w:rPr>
          <w:rFonts w:ascii="Times New Roman" w:hAnsi="Times New Roman" w:cs="Times New Roman" w:hint="eastAsia"/>
          <w:b/>
          <w:bCs/>
          <w:sz w:val="32"/>
          <w:szCs w:val="32"/>
        </w:rPr>
        <w:t>建设兵团科技进步奖</w:t>
      </w:r>
    </w:p>
    <w:p w:rsidR="008E702D" w:rsidRPr="00DD2831" w:rsidRDefault="00B20810">
      <w:pPr>
        <w:spacing w:line="360" w:lineRule="auto"/>
        <w:jc w:val="center"/>
        <w:rPr>
          <w:rFonts w:ascii="Times New Roman" w:hAnsi="Times New Roman" w:cs="Times New Roman"/>
          <w:b/>
          <w:bCs/>
          <w:sz w:val="28"/>
          <w:szCs w:val="28"/>
        </w:rPr>
      </w:pPr>
      <w:r w:rsidRPr="00DD2831">
        <w:rPr>
          <w:rFonts w:ascii="Times New Roman" w:hAnsi="Times New Roman" w:cs="Times New Roman"/>
          <w:b/>
          <w:bCs/>
          <w:sz w:val="28"/>
          <w:szCs w:val="28"/>
        </w:rPr>
        <w:t>公示内容</w:t>
      </w:r>
    </w:p>
    <w:p w:rsidR="008E702D" w:rsidRPr="000D28C9" w:rsidRDefault="00B20810">
      <w:pPr>
        <w:numPr>
          <w:ilvl w:val="0"/>
          <w:numId w:val="1"/>
        </w:numPr>
        <w:spacing w:line="360" w:lineRule="auto"/>
        <w:rPr>
          <w:rFonts w:ascii="Times New Roman" w:hAnsi="Times New Roman" w:cs="Times New Roman"/>
          <w:b/>
          <w:sz w:val="24"/>
        </w:rPr>
      </w:pPr>
      <w:r w:rsidRPr="000D28C9">
        <w:rPr>
          <w:rFonts w:ascii="Times New Roman" w:hAnsi="Times New Roman" w:cs="Times New Roman"/>
          <w:b/>
          <w:sz w:val="24"/>
        </w:rPr>
        <w:t>项目名称：</w:t>
      </w:r>
    </w:p>
    <w:p w:rsidR="008E702D" w:rsidRDefault="00B20810">
      <w:pPr>
        <w:spacing w:line="360" w:lineRule="auto"/>
        <w:ind w:firstLineChars="200" w:firstLine="480"/>
        <w:rPr>
          <w:rFonts w:ascii="Times New Roman" w:hAnsi="Times New Roman" w:cs="Times New Roman"/>
          <w:sz w:val="24"/>
        </w:rPr>
      </w:pPr>
      <w:r>
        <w:rPr>
          <w:rFonts w:ascii="Times New Roman" w:hAnsi="Times New Roman" w:cs="Times New Roman"/>
          <w:sz w:val="24"/>
        </w:rPr>
        <w:t>新疆特色药材基于</w:t>
      </w:r>
      <w:r>
        <w:rPr>
          <w:rFonts w:ascii="Times New Roman" w:hAnsi="Times New Roman" w:cs="Times New Roman"/>
          <w:sz w:val="24"/>
        </w:rPr>
        <w:t xml:space="preserve"> MAPK/NF-</w:t>
      </w:r>
      <w:proofErr w:type="spellStart"/>
      <w:r>
        <w:rPr>
          <w:rFonts w:ascii="Times New Roman" w:hAnsi="Times New Roman" w:cs="Times New Roman"/>
          <w:sz w:val="24"/>
        </w:rPr>
        <w:t>κB</w:t>
      </w:r>
      <w:proofErr w:type="spellEnd"/>
      <w:r>
        <w:rPr>
          <w:rFonts w:ascii="Times New Roman" w:hAnsi="Times New Roman" w:cs="Times New Roman"/>
          <w:sz w:val="24"/>
        </w:rPr>
        <w:t xml:space="preserve"> </w:t>
      </w:r>
      <w:r>
        <w:rPr>
          <w:rFonts w:ascii="Times New Roman" w:hAnsi="Times New Roman" w:cs="Times New Roman"/>
          <w:sz w:val="24"/>
        </w:rPr>
        <w:t>炎症信号通路对肝纤维化及肝癌防治作用机制研究与推广</w:t>
      </w:r>
    </w:p>
    <w:p w:rsidR="008E702D" w:rsidRPr="000D28C9" w:rsidRDefault="00B20810">
      <w:pPr>
        <w:numPr>
          <w:ilvl w:val="0"/>
          <w:numId w:val="1"/>
        </w:numPr>
        <w:spacing w:line="360" w:lineRule="auto"/>
        <w:rPr>
          <w:rFonts w:ascii="Times New Roman" w:hAnsi="Times New Roman" w:cs="Times New Roman"/>
          <w:b/>
          <w:sz w:val="24"/>
        </w:rPr>
      </w:pPr>
      <w:r w:rsidRPr="000D28C9">
        <w:rPr>
          <w:rFonts w:ascii="Times New Roman" w:hAnsi="Times New Roman" w:cs="Times New Roman"/>
          <w:b/>
          <w:sz w:val="24"/>
        </w:rPr>
        <w:t>提名者：</w:t>
      </w:r>
    </w:p>
    <w:p w:rsidR="008E702D" w:rsidRDefault="00B20810">
      <w:pPr>
        <w:spacing w:line="360" w:lineRule="auto"/>
        <w:ind w:firstLineChars="200" w:firstLine="480"/>
        <w:rPr>
          <w:rFonts w:ascii="Times New Roman" w:hAnsi="Times New Roman" w:cs="Times New Roman"/>
          <w:sz w:val="24"/>
        </w:rPr>
      </w:pPr>
      <w:r>
        <w:rPr>
          <w:rFonts w:ascii="Times New Roman" w:hAnsi="Times New Roman" w:cs="Times New Roman"/>
          <w:sz w:val="24"/>
        </w:rPr>
        <w:t>石河子大学</w:t>
      </w:r>
    </w:p>
    <w:p w:rsidR="008E702D" w:rsidRPr="000D28C9" w:rsidRDefault="00B20810">
      <w:pPr>
        <w:numPr>
          <w:ilvl w:val="0"/>
          <w:numId w:val="2"/>
        </w:numPr>
        <w:spacing w:line="360" w:lineRule="auto"/>
        <w:rPr>
          <w:rFonts w:ascii="Times New Roman" w:hAnsi="Times New Roman" w:cs="Times New Roman"/>
          <w:b/>
          <w:sz w:val="24"/>
        </w:rPr>
      </w:pPr>
      <w:r w:rsidRPr="000D28C9">
        <w:rPr>
          <w:rFonts w:ascii="Times New Roman" w:hAnsi="Times New Roman" w:cs="Times New Roman"/>
          <w:b/>
          <w:sz w:val="24"/>
        </w:rPr>
        <w:t>提名意见：</w:t>
      </w:r>
    </w:p>
    <w:p w:rsidR="008E702D" w:rsidRDefault="00B20810">
      <w:pPr>
        <w:spacing w:line="360" w:lineRule="auto"/>
        <w:ind w:firstLineChars="200" w:firstLine="480"/>
        <w:rPr>
          <w:rFonts w:ascii="Times New Roman" w:hAnsi="Times New Roman" w:cs="Times New Roman"/>
          <w:sz w:val="24"/>
        </w:rPr>
      </w:pPr>
      <w:r>
        <w:rPr>
          <w:rFonts w:ascii="Times New Roman" w:hAnsi="Times New Roman" w:cs="Times New Roman"/>
          <w:sz w:val="24"/>
        </w:rPr>
        <w:t>毛菊</w:t>
      </w:r>
      <w:proofErr w:type="gramStart"/>
      <w:r>
        <w:rPr>
          <w:rFonts w:ascii="Times New Roman" w:hAnsi="Times New Roman" w:cs="Times New Roman"/>
          <w:sz w:val="24"/>
        </w:rPr>
        <w:t>苣</w:t>
      </w:r>
      <w:proofErr w:type="gramEnd"/>
      <w:r>
        <w:rPr>
          <w:rFonts w:ascii="Times New Roman" w:hAnsi="Times New Roman" w:cs="Times New Roman"/>
          <w:sz w:val="24"/>
        </w:rPr>
        <w:t>、软紫草及鼠尾草是新疆特色民族药，具有抗炎、保肝、防治肝纤维化以及抗肿瘤等功效。肝脏疾病属于</w:t>
      </w:r>
      <w:r>
        <w:rPr>
          <w:rFonts w:ascii="Times New Roman" w:hAnsi="Times New Roman" w:cs="Times New Roman"/>
          <w:sz w:val="24"/>
        </w:rPr>
        <w:t>“</w:t>
      </w:r>
      <w:r>
        <w:rPr>
          <w:rFonts w:ascii="Times New Roman" w:hAnsi="Times New Roman" w:cs="Times New Roman"/>
          <w:sz w:val="24"/>
        </w:rPr>
        <w:t>代谢性炎症</w:t>
      </w:r>
      <w:r>
        <w:rPr>
          <w:rFonts w:ascii="Times New Roman" w:hAnsi="Times New Roman" w:cs="Times New Roman"/>
          <w:sz w:val="24"/>
        </w:rPr>
        <w:t>”</w:t>
      </w:r>
      <w:r>
        <w:rPr>
          <w:rFonts w:ascii="Times New Roman" w:hAnsi="Times New Roman" w:cs="Times New Roman"/>
          <w:sz w:val="24"/>
        </w:rPr>
        <w:t>，从</w:t>
      </w:r>
      <w:r>
        <w:rPr>
          <w:rFonts w:ascii="Times New Roman" w:hAnsi="Times New Roman" w:cs="Times New Roman"/>
          <w:sz w:val="24"/>
        </w:rPr>
        <w:t>“</w:t>
      </w:r>
      <w:r>
        <w:rPr>
          <w:rFonts w:ascii="Times New Roman" w:hAnsi="Times New Roman" w:cs="Times New Roman"/>
          <w:sz w:val="24"/>
        </w:rPr>
        <w:t>炎癌转化</w:t>
      </w:r>
      <w:r>
        <w:rPr>
          <w:rFonts w:ascii="Times New Roman" w:hAnsi="Times New Roman" w:cs="Times New Roman"/>
          <w:sz w:val="24"/>
        </w:rPr>
        <w:t>”</w:t>
      </w:r>
      <w:r>
        <w:rPr>
          <w:rFonts w:ascii="Times New Roman" w:hAnsi="Times New Roman" w:cs="Times New Roman"/>
          <w:sz w:val="24"/>
        </w:rPr>
        <w:t>角度研究炎症</w:t>
      </w:r>
      <w:r>
        <w:rPr>
          <w:rFonts w:ascii="Times New Roman" w:hAnsi="Times New Roman" w:cs="Times New Roman"/>
          <w:sz w:val="24"/>
        </w:rPr>
        <w:t>-</w:t>
      </w:r>
      <w:r>
        <w:rPr>
          <w:rFonts w:ascii="Times New Roman" w:hAnsi="Times New Roman" w:cs="Times New Roman"/>
          <w:sz w:val="24"/>
        </w:rPr>
        <w:t>肝纤维化</w:t>
      </w:r>
      <w:r>
        <w:rPr>
          <w:rFonts w:ascii="Times New Roman" w:hAnsi="Times New Roman" w:cs="Times New Roman"/>
          <w:sz w:val="24"/>
        </w:rPr>
        <w:t>-</w:t>
      </w:r>
      <w:r>
        <w:rPr>
          <w:rFonts w:ascii="Times New Roman" w:hAnsi="Times New Roman" w:cs="Times New Roman"/>
          <w:sz w:val="24"/>
        </w:rPr>
        <w:t>肝癌发生发展相关性及机制意义重大。本工作利用现代中草药分离鉴定技术、系统药理学成分追踪分析技术、药理作用靶点</w:t>
      </w:r>
      <w:r>
        <w:rPr>
          <w:rFonts w:ascii="Times New Roman" w:hAnsi="Times New Roman" w:cs="Times New Roman"/>
          <w:sz w:val="24"/>
        </w:rPr>
        <w:t>“</w:t>
      </w:r>
      <w:r>
        <w:rPr>
          <w:rFonts w:ascii="Times New Roman" w:hAnsi="Times New Roman" w:cs="Times New Roman"/>
          <w:sz w:val="24"/>
        </w:rPr>
        <w:t>钩钓</w:t>
      </w:r>
      <w:r>
        <w:rPr>
          <w:rFonts w:ascii="Times New Roman" w:hAnsi="Times New Roman" w:cs="Times New Roman"/>
          <w:sz w:val="24"/>
        </w:rPr>
        <w:t>”</w:t>
      </w:r>
      <w:r>
        <w:rPr>
          <w:rFonts w:ascii="Times New Roman" w:hAnsi="Times New Roman" w:cs="Times New Roman"/>
          <w:sz w:val="24"/>
        </w:rPr>
        <w:t>技术、新型递药系统构建技术，针对其抗炎、保肝抗肿瘤药</w:t>
      </w:r>
      <w:proofErr w:type="gramStart"/>
      <w:r>
        <w:rPr>
          <w:rFonts w:ascii="Times New Roman" w:hAnsi="Times New Roman" w:cs="Times New Roman"/>
          <w:sz w:val="24"/>
        </w:rPr>
        <w:t>效</w:t>
      </w:r>
      <w:proofErr w:type="gramEnd"/>
      <w:r>
        <w:rPr>
          <w:rFonts w:ascii="Times New Roman" w:hAnsi="Times New Roman" w:cs="Times New Roman"/>
          <w:sz w:val="24"/>
        </w:rPr>
        <w:t>物质不明确、药理作用不清楚等问题开展攻关研究。历时</w:t>
      </w:r>
      <w:r>
        <w:rPr>
          <w:rFonts w:ascii="Times New Roman" w:hAnsi="Times New Roman" w:cs="Times New Roman"/>
          <w:sz w:val="24"/>
        </w:rPr>
        <w:t xml:space="preserve"> 10 </w:t>
      </w:r>
      <w:r>
        <w:rPr>
          <w:rFonts w:ascii="Times New Roman" w:hAnsi="Times New Roman" w:cs="Times New Roman"/>
          <w:sz w:val="24"/>
        </w:rPr>
        <w:t>年，在</w:t>
      </w:r>
      <w:r>
        <w:rPr>
          <w:rFonts w:ascii="Times New Roman" w:hAnsi="Times New Roman" w:cs="Times New Roman"/>
          <w:sz w:val="24"/>
        </w:rPr>
        <w:t xml:space="preserve"> 10 </w:t>
      </w:r>
      <w:r>
        <w:rPr>
          <w:rFonts w:ascii="Times New Roman" w:hAnsi="Times New Roman" w:cs="Times New Roman"/>
          <w:sz w:val="24"/>
        </w:rPr>
        <w:t>项基金</w:t>
      </w:r>
      <w:r>
        <w:rPr>
          <w:rFonts w:ascii="Times New Roman" w:hAnsi="Times New Roman" w:cs="Times New Roman"/>
          <w:sz w:val="24"/>
        </w:rPr>
        <w:t xml:space="preserve"> 208 </w:t>
      </w:r>
      <w:r>
        <w:rPr>
          <w:rFonts w:ascii="Times New Roman" w:hAnsi="Times New Roman" w:cs="Times New Roman"/>
          <w:sz w:val="24"/>
        </w:rPr>
        <w:t>万元的资助下，投入</w:t>
      </w:r>
      <w:r>
        <w:rPr>
          <w:rFonts w:ascii="Times New Roman" w:hAnsi="Times New Roman" w:cs="Times New Roman"/>
          <w:sz w:val="24"/>
        </w:rPr>
        <w:t xml:space="preserve"> 21 </w:t>
      </w:r>
      <w:proofErr w:type="gramStart"/>
      <w:r>
        <w:rPr>
          <w:rFonts w:ascii="Times New Roman" w:hAnsi="Times New Roman" w:cs="Times New Roman"/>
          <w:sz w:val="24"/>
        </w:rPr>
        <w:t>名科研</w:t>
      </w:r>
      <w:proofErr w:type="gramEnd"/>
      <w:r>
        <w:rPr>
          <w:rFonts w:ascii="Times New Roman" w:hAnsi="Times New Roman" w:cs="Times New Roman"/>
          <w:sz w:val="24"/>
        </w:rPr>
        <w:t>人员，围绕其药效物质及作用机制等核心问题，沿着关键技术创新及其应用路径</w:t>
      </w:r>
      <w:r>
        <w:rPr>
          <w:rFonts w:ascii="Times New Roman" w:hAnsi="Times New Roman" w:cs="Times New Roman"/>
          <w:sz w:val="24"/>
        </w:rPr>
        <w:t>：</w:t>
      </w:r>
      <w:r>
        <w:rPr>
          <w:rFonts w:ascii="Times New Roman" w:hAnsi="Times New Roman" w:cs="Times New Roman"/>
          <w:sz w:val="24"/>
        </w:rPr>
        <w:t>①</w:t>
      </w:r>
      <w:r>
        <w:rPr>
          <w:rFonts w:ascii="Times New Roman" w:hAnsi="Times New Roman" w:cs="Times New Roman"/>
          <w:sz w:val="24"/>
        </w:rPr>
        <w:t>确定了毛菊</w:t>
      </w:r>
      <w:proofErr w:type="gramStart"/>
      <w:r>
        <w:rPr>
          <w:rFonts w:ascii="Times New Roman" w:hAnsi="Times New Roman" w:cs="Times New Roman"/>
          <w:sz w:val="24"/>
        </w:rPr>
        <w:t>苣</w:t>
      </w:r>
      <w:proofErr w:type="gramEnd"/>
      <w:r>
        <w:rPr>
          <w:rFonts w:ascii="Times New Roman" w:hAnsi="Times New Roman" w:cs="Times New Roman"/>
          <w:sz w:val="24"/>
        </w:rPr>
        <w:t>通过调节肠道菌群抑制</w:t>
      </w:r>
      <w:r>
        <w:rPr>
          <w:rFonts w:ascii="Times New Roman" w:hAnsi="Times New Roman" w:cs="Times New Roman"/>
          <w:sz w:val="24"/>
        </w:rPr>
        <w:t>“</w:t>
      </w:r>
      <w:r>
        <w:rPr>
          <w:rFonts w:ascii="Times New Roman" w:hAnsi="Times New Roman" w:cs="Times New Roman"/>
          <w:sz w:val="24"/>
        </w:rPr>
        <w:t>肠</w:t>
      </w:r>
      <w:r>
        <w:rPr>
          <w:rFonts w:ascii="Times New Roman" w:hAnsi="Times New Roman" w:cs="Times New Roman"/>
          <w:sz w:val="24"/>
        </w:rPr>
        <w:t>-</w:t>
      </w:r>
      <w:r>
        <w:rPr>
          <w:rFonts w:ascii="Times New Roman" w:hAnsi="Times New Roman" w:cs="Times New Roman"/>
          <w:sz w:val="24"/>
        </w:rPr>
        <w:t>肝轴</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sz w:val="24"/>
        </w:rPr>
        <w:t>MAPK/NF-</w:t>
      </w:r>
      <w:proofErr w:type="spellStart"/>
      <w:r>
        <w:rPr>
          <w:rFonts w:ascii="Times New Roman" w:hAnsi="Times New Roman" w:cs="Times New Roman"/>
          <w:sz w:val="24"/>
        </w:rPr>
        <w:t>κB</w:t>
      </w:r>
      <w:proofErr w:type="spellEnd"/>
      <w:r>
        <w:rPr>
          <w:rFonts w:ascii="Times New Roman" w:hAnsi="Times New Roman" w:cs="Times New Roman"/>
          <w:sz w:val="24"/>
        </w:rPr>
        <w:t xml:space="preserve"> </w:t>
      </w:r>
      <w:r>
        <w:rPr>
          <w:rFonts w:ascii="Times New Roman" w:hAnsi="Times New Roman" w:cs="Times New Roman"/>
          <w:sz w:val="24"/>
        </w:rPr>
        <w:t>信号通路，发挥抗炎保肝、抗肝纤维化作用；</w:t>
      </w:r>
      <w:r>
        <w:rPr>
          <w:rFonts w:ascii="Times New Roman" w:hAnsi="Times New Roman" w:cs="Times New Roman"/>
          <w:sz w:val="24"/>
        </w:rPr>
        <w:t>②</w:t>
      </w:r>
      <w:r>
        <w:rPr>
          <w:rFonts w:ascii="Times New Roman" w:hAnsi="Times New Roman" w:cs="Times New Roman"/>
          <w:sz w:val="24"/>
        </w:rPr>
        <w:t>从</w:t>
      </w:r>
      <w:r>
        <w:rPr>
          <w:rFonts w:ascii="Times New Roman" w:hAnsi="Times New Roman" w:cs="Times New Roman"/>
          <w:sz w:val="24"/>
        </w:rPr>
        <w:t>“</w:t>
      </w:r>
      <w:r>
        <w:rPr>
          <w:rFonts w:ascii="Times New Roman" w:hAnsi="Times New Roman" w:cs="Times New Roman"/>
          <w:sz w:val="24"/>
        </w:rPr>
        <w:t>炎癌转化</w:t>
      </w:r>
      <w:r>
        <w:rPr>
          <w:rFonts w:ascii="Times New Roman" w:hAnsi="Times New Roman" w:cs="Times New Roman"/>
          <w:sz w:val="24"/>
        </w:rPr>
        <w:t>”</w:t>
      </w:r>
      <w:r>
        <w:rPr>
          <w:rFonts w:ascii="Times New Roman" w:hAnsi="Times New Roman" w:cs="Times New Roman"/>
          <w:sz w:val="24"/>
        </w:rPr>
        <w:t>角度证明了软紫草通过调控</w:t>
      </w:r>
      <w:r>
        <w:rPr>
          <w:rFonts w:ascii="Times New Roman" w:hAnsi="Times New Roman" w:cs="Times New Roman"/>
          <w:sz w:val="24"/>
        </w:rPr>
        <w:t>MAPK/NF-</w:t>
      </w:r>
      <w:proofErr w:type="spellStart"/>
      <w:r>
        <w:rPr>
          <w:rFonts w:ascii="Times New Roman" w:hAnsi="Times New Roman" w:cs="Times New Roman"/>
          <w:sz w:val="24"/>
        </w:rPr>
        <w:t>κB</w:t>
      </w:r>
      <w:proofErr w:type="spellEnd"/>
      <w:r>
        <w:rPr>
          <w:rFonts w:ascii="Times New Roman" w:hAnsi="Times New Roman" w:cs="Times New Roman"/>
          <w:sz w:val="24"/>
        </w:rPr>
        <w:t xml:space="preserve"> </w:t>
      </w:r>
      <w:r>
        <w:rPr>
          <w:rFonts w:ascii="Times New Roman" w:hAnsi="Times New Roman" w:cs="Times New Roman"/>
          <w:sz w:val="24"/>
        </w:rPr>
        <w:t>炎症通路抗肝癌作用机制；</w:t>
      </w:r>
      <w:r>
        <w:rPr>
          <w:rFonts w:ascii="Times New Roman" w:hAnsi="Times New Roman" w:cs="Times New Roman"/>
          <w:sz w:val="24"/>
        </w:rPr>
        <w:t>③</w:t>
      </w:r>
      <w:r>
        <w:rPr>
          <w:rFonts w:ascii="Times New Roman" w:hAnsi="Times New Roman" w:cs="Times New Roman"/>
          <w:sz w:val="24"/>
        </w:rPr>
        <w:t>明确了鼠尾</w:t>
      </w:r>
      <w:proofErr w:type="gramStart"/>
      <w:r>
        <w:rPr>
          <w:rFonts w:ascii="Times New Roman" w:hAnsi="Times New Roman" w:cs="Times New Roman"/>
          <w:sz w:val="24"/>
        </w:rPr>
        <w:t>草物质</w:t>
      </w:r>
      <w:proofErr w:type="gramEnd"/>
      <w:r>
        <w:rPr>
          <w:rFonts w:ascii="Times New Roman" w:hAnsi="Times New Roman" w:cs="Times New Roman"/>
          <w:sz w:val="24"/>
        </w:rPr>
        <w:t>基础，初步确定其抗肿瘤药理活性；</w:t>
      </w:r>
      <w:r>
        <w:rPr>
          <w:rFonts w:ascii="Times New Roman" w:hAnsi="Times New Roman" w:cs="Times New Roman"/>
          <w:sz w:val="24"/>
        </w:rPr>
        <w:t>④</w:t>
      </w:r>
      <w:r>
        <w:rPr>
          <w:rFonts w:ascii="Times New Roman" w:hAnsi="Times New Roman" w:cs="Times New Roman"/>
          <w:sz w:val="24"/>
        </w:rPr>
        <w:t>构建了有效成分抗肝癌的硅基杂化胶束自主装递药系统；</w:t>
      </w:r>
      <w:r>
        <w:rPr>
          <w:rFonts w:ascii="Times New Roman" w:hAnsi="Times New Roman" w:cs="Times New Roman"/>
          <w:sz w:val="24"/>
        </w:rPr>
        <w:t>⑤</w:t>
      </w:r>
      <w:r>
        <w:rPr>
          <w:rFonts w:ascii="Times New Roman" w:hAnsi="Times New Roman" w:cs="Times New Roman"/>
          <w:sz w:val="24"/>
        </w:rPr>
        <w:t>研发了毛菊</w:t>
      </w:r>
      <w:proofErr w:type="gramStart"/>
      <w:r>
        <w:rPr>
          <w:rFonts w:ascii="Times New Roman" w:hAnsi="Times New Roman" w:cs="Times New Roman"/>
          <w:sz w:val="24"/>
        </w:rPr>
        <w:t>苣</w:t>
      </w:r>
      <w:proofErr w:type="gramEnd"/>
      <w:r>
        <w:rPr>
          <w:rFonts w:ascii="Times New Roman" w:hAnsi="Times New Roman" w:cs="Times New Roman"/>
          <w:sz w:val="24"/>
        </w:rPr>
        <w:t>养生产品及软紫草功能性外用止痒产品、美白护肤品。该工作授权发明专利</w:t>
      </w:r>
      <w:r>
        <w:rPr>
          <w:rFonts w:ascii="Times New Roman" w:hAnsi="Times New Roman" w:cs="Times New Roman"/>
          <w:sz w:val="24"/>
        </w:rPr>
        <w:t xml:space="preserve"> 3 </w:t>
      </w:r>
      <w:r>
        <w:rPr>
          <w:rFonts w:ascii="Times New Roman" w:hAnsi="Times New Roman" w:cs="Times New Roman"/>
          <w:sz w:val="24"/>
        </w:rPr>
        <w:t>项，出版专著</w:t>
      </w:r>
      <w:r>
        <w:rPr>
          <w:rFonts w:ascii="Times New Roman" w:hAnsi="Times New Roman" w:cs="Times New Roman"/>
          <w:sz w:val="24"/>
        </w:rPr>
        <w:t xml:space="preserve"> 3 </w:t>
      </w:r>
      <w:r>
        <w:rPr>
          <w:rFonts w:ascii="Times New Roman" w:hAnsi="Times New Roman" w:cs="Times New Roman"/>
          <w:sz w:val="24"/>
        </w:rPr>
        <w:t>部，发表高水平论文</w:t>
      </w:r>
      <w:r>
        <w:rPr>
          <w:rFonts w:ascii="Times New Roman" w:hAnsi="Times New Roman" w:cs="Times New Roman"/>
          <w:sz w:val="24"/>
        </w:rPr>
        <w:t xml:space="preserve"> 19 </w:t>
      </w:r>
      <w:r>
        <w:rPr>
          <w:rFonts w:ascii="Times New Roman" w:hAnsi="Times New Roman" w:cs="Times New Roman"/>
          <w:sz w:val="24"/>
        </w:rPr>
        <w:t>篇，被引</w:t>
      </w:r>
      <w:r>
        <w:rPr>
          <w:rFonts w:ascii="Times New Roman" w:hAnsi="Times New Roman" w:cs="Times New Roman"/>
          <w:sz w:val="24"/>
        </w:rPr>
        <w:t xml:space="preserve"> 100 </w:t>
      </w:r>
      <w:r>
        <w:rPr>
          <w:rFonts w:ascii="Times New Roman" w:hAnsi="Times New Roman" w:cs="Times New Roman"/>
          <w:sz w:val="24"/>
        </w:rPr>
        <w:t>次，培养硕士研究生</w:t>
      </w:r>
      <w:r>
        <w:rPr>
          <w:rFonts w:ascii="Times New Roman" w:hAnsi="Times New Roman" w:cs="Times New Roman"/>
          <w:sz w:val="24"/>
        </w:rPr>
        <w:t xml:space="preserve"> 14 </w:t>
      </w:r>
      <w:r>
        <w:rPr>
          <w:rFonts w:ascii="Times New Roman" w:hAnsi="Times New Roman" w:cs="Times New Roman"/>
          <w:sz w:val="24"/>
        </w:rPr>
        <w:t>名，本工作为新疆特色民族药抗炎、保肝、</w:t>
      </w:r>
      <w:r>
        <w:rPr>
          <w:rFonts w:ascii="Times New Roman" w:hAnsi="Times New Roman" w:cs="Times New Roman"/>
          <w:sz w:val="24"/>
        </w:rPr>
        <w:t>抗肝纤维化以及抗肿瘤药</w:t>
      </w:r>
      <w:proofErr w:type="gramStart"/>
      <w:r>
        <w:rPr>
          <w:rFonts w:ascii="Times New Roman" w:hAnsi="Times New Roman" w:cs="Times New Roman"/>
          <w:sz w:val="24"/>
        </w:rPr>
        <w:t>效</w:t>
      </w:r>
      <w:proofErr w:type="gramEnd"/>
      <w:r>
        <w:rPr>
          <w:rFonts w:ascii="Times New Roman" w:hAnsi="Times New Roman" w:cs="Times New Roman"/>
          <w:sz w:val="24"/>
        </w:rPr>
        <w:t>物质基础、作用机理和应用前景具明显促进作用。建立的系列研究技术对今后研究新疆特色植物药药效物质基础和作用机制在新疆起到了示范和引领作用。提名该项目申报兵团科技进步奖</w:t>
      </w:r>
      <w:r>
        <w:rPr>
          <w:rFonts w:ascii="Times New Roman" w:hAnsi="Times New Roman" w:cs="Times New Roman"/>
          <w:sz w:val="24"/>
        </w:rPr>
        <w:t>二</w:t>
      </w:r>
      <w:r>
        <w:rPr>
          <w:rFonts w:ascii="Times New Roman" w:hAnsi="Times New Roman" w:cs="Times New Roman"/>
          <w:sz w:val="24"/>
        </w:rPr>
        <w:t>等奖。</w:t>
      </w:r>
    </w:p>
    <w:p w:rsidR="008E702D" w:rsidRDefault="00B20810">
      <w:pPr>
        <w:spacing w:line="360" w:lineRule="auto"/>
        <w:rPr>
          <w:rFonts w:ascii="Times New Roman" w:hAnsi="Times New Roman" w:cs="Times New Roman"/>
          <w:sz w:val="24"/>
        </w:rPr>
      </w:pPr>
      <w:r>
        <w:rPr>
          <w:rFonts w:ascii="Times New Roman" w:hAnsi="Times New Roman" w:cs="Times New Roman"/>
          <w:sz w:val="24"/>
        </w:rPr>
        <w:t>四、提名等级：兵团科技进步</w:t>
      </w:r>
      <w:r>
        <w:rPr>
          <w:rFonts w:ascii="Times New Roman" w:hAnsi="Times New Roman" w:cs="Times New Roman" w:hint="eastAsia"/>
          <w:sz w:val="24"/>
        </w:rPr>
        <w:t>二</w:t>
      </w:r>
      <w:r>
        <w:rPr>
          <w:rFonts w:ascii="Times New Roman" w:hAnsi="Times New Roman" w:cs="Times New Roman"/>
          <w:sz w:val="24"/>
        </w:rPr>
        <w:t>等奖</w:t>
      </w:r>
    </w:p>
    <w:p w:rsidR="008E702D" w:rsidRPr="000D28C9" w:rsidRDefault="00B20810">
      <w:pPr>
        <w:spacing w:line="360" w:lineRule="auto"/>
        <w:rPr>
          <w:rFonts w:ascii="Times New Roman" w:hAnsi="Times New Roman" w:cs="Times New Roman"/>
          <w:b/>
          <w:sz w:val="24"/>
        </w:rPr>
      </w:pPr>
      <w:r w:rsidRPr="000D28C9">
        <w:rPr>
          <w:rFonts w:ascii="Times New Roman" w:hAnsi="Times New Roman" w:cs="Times New Roman"/>
          <w:b/>
          <w:sz w:val="24"/>
        </w:rPr>
        <w:t>五、项目简介：</w:t>
      </w:r>
    </w:p>
    <w:p w:rsidR="008E702D" w:rsidRDefault="00B20810">
      <w:pPr>
        <w:spacing w:line="360" w:lineRule="auto"/>
        <w:ind w:firstLineChars="200" w:firstLine="480"/>
        <w:rPr>
          <w:rFonts w:ascii="Times New Roman" w:hAnsi="Times New Roman" w:cs="Times New Roman"/>
          <w:sz w:val="24"/>
        </w:rPr>
      </w:pPr>
      <w:r>
        <w:rPr>
          <w:rFonts w:ascii="Times New Roman" w:hAnsi="Times New Roman" w:cs="Times New Roman"/>
          <w:sz w:val="24"/>
        </w:rPr>
        <w:t>肝脏疾病属于</w:t>
      </w:r>
      <w:r>
        <w:rPr>
          <w:rFonts w:ascii="Times New Roman" w:hAnsi="Times New Roman" w:cs="Times New Roman"/>
          <w:sz w:val="24"/>
        </w:rPr>
        <w:t>“</w:t>
      </w:r>
      <w:r>
        <w:rPr>
          <w:rFonts w:ascii="Times New Roman" w:hAnsi="Times New Roman" w:cs="Times New Roman"/>
          <w:sz w:val="24"/>
        </w:rPr>
        <w:t>代谢性炎症</w:t>
      </w:r>
      <w:r>
        <w:rPr>
          <w:rFonts w:ascii="Times New Roman" w:hAnsi="Times New Roman" w:cs="Times New Roman"/>
          <w:sz w:val="24"/>
        </w:rPr>
        <w:t>”</w:t>
      </w:r>
      <w:r>
        <w:rPr>
          <w:rFonts w:ascii="Times New Roman" w:hAnsi="Times New Roman" w:cs="Times New Roman"/>
          <w:sz w:val="24"/>
        </w:rPr>
        <w:t>，从</w:t>
      </w:r>
      <w:r>
        <w:rPr>
          <w:rFonts w:ascii="Times New Roman" w:hAnsi="Times New Roman" w:cs="Times New Roman"/>
          <w:sz w:val="24"/>
        </w:rPr>
        <w:t>“</w:t>
      </w:r>
      <w:r>
        <w:rPr>
          <w:rFonts w:ascii="Times New Roman" w:hAnsi="Times New Roman" w:cs="Times New Roman"/>
          <w:sz w:val="24"/>
        </w:rPr>
        <w:t>炎癌转化</w:t>
      </w:r>
      <w:r>
        <w:rPr>
          <w:rFonts w:ascii="Times New Roman" w:hAnsi="Times New Roman" w:cs="Times New Roman"/>
          <w:sz w:val="24"/>
        </w:rPr>
        <w:t>”</w:t>
      </w:r>
      <w:r>
        <w:rPr>
          <w:rFonts w:ascii="Times New Roman" w:hAnsi="Times New Roman" w:cs="Times New Roman"/>
          <w:sz w:val="24"/>
        </w:rPr>
        <w:t>的角度研究</w:t>
      </w:r>
      <w:r>
        <w:rPr>
          <w:rFonts w:ascii="Times New Roman" w:hAnsi="Times New Roman" w:cs="Times New Roman"/>
          <w:sz w:val="24"/>
        </w:rPr>
        <w:t>“</w:t>
      </w:r>
      <w:r>
        <w:rPr>
          <w:rFonts w:ascii="Times New Roman" w:hAnsi="Times New Roman" w:cs="Times New Roman"/>
          <w:sz w:val="24"/>
        </w:rPr>
        <w:t>炎症</w:t>
      </w:r>
      <w:r>
        <w:rPr>
          <w:rFonts w:ascii="Times New Roman" w:hAnsi="Times New Roman" w:cs="Times New Roman"/>
          <w:sz w:val="24"/>
        </w:rPr>
        <w:t>-</w:t>
      </w:r>
      <w:r>
        <w:rPr>
          <w:rFonts w:ascii="Times New Roman" w:hAnsi="Times New Roman" w:cs="Times New Roman"/>
          <w:sz w:val="24"/>
        </w:rPr>
        <w:t>肝纤维化</w:t>
      </w:r>
      <w:r>
        <w:rPr>
          <w:rFonts w:ascii="Times New Roman" w:hAnsi="Times New Roman" w:cs="Times New Roman"/>
          <w:sz w:val="24"/>
        </w:rPr>
        <w:t>-</w:t>
      </w:r>
      <w:r>
        <w:rPr>
          <w:rFonts w:ascii="Times New Roman" w:hAnsi="Times New Roman" w:cs="Times New Roman"/>
          <w:sz w:val="24"/>
        </w:rPr>
        <w:t>肝癌</w:t>
      </w:r>
      <w:r>
        <w:rPr>
          <w:rFonts w:ascii="Times New Roman" w:hAnsi="Times New Roman" w:cs="Times New Roman"/>
          <w:sz w:val="24"/>
        </w:rPr>
        <w:t>”</w:t>
      </w:r>
      <w:r>
        <w:rPr>
          <w:rFonts w:ascii="Times New Roman" w:hAnsi="Times New Roman" w:cs="Times New Roman"/>
          <w:sz w:val="24"/>
        </w:rPr>
        <w:t>发生发展相关性及机制意义重大。毛菊</w:t>
      </w:r>
      <w:proofErr w:type="gramStart"/>
      <w:r>
        <w:rPr>
          <w:rFonts w:ascii="Times New Roman" w:hAnsi="Times New Roman" w:cs="Times New Roman"/>
          <w:sz w:val="24"/>
        </w:rPr>
        <w:t>苣</w:t>
      </w:r>
      <w:proofErr w:type="gramEnd"/>
      <w:r>
        <w:rPr>
          <w:rFonts w:ascii="Times New Roman" w:hAnsi="Times New Roman" w:cs="Times New Roman"/>
          <w:sz w:val="24"/>
        </w:rPr>
        <w:t>、软紫草及鼠尾草具有利胆、消炎、可</w:t>
      </w:r>
      <w:r>
        <w:rPr>
          <w:rFonts w:ascii="Times New Roman" w:hAnsi="Times New Roman" w:cs="Times New Roman"/>
          <w:sz w:val="24"/>
        </w:rPr>
        <w:lastRenderedPageBreak/>
        <w:t>医治黄疸型肝炎等作用。本项目针对其防治肝脏疾病作用靶点不明确问题，历时</w:t>
      </w:r>
      <w:r>
        <w:rPr>
          <w:rFonts w:ascii="Times New Roman" w:hAnsi="Times New Roman" w:cs="Times New Roman"/>
          <w:sz w:val="24"/>
        </w:rPr>
        <w:t xml:space="preserve"> 10 </w:t>
      </w:r>
      <w:r>
        <w:rPr>
          <w:rFonts w:ascii="Times New Roman" w:hAnsi="Times New Roman" w:cs="Times New Roman"/>
          <w:sz w:val="24"/>
        </w:rPr>
        <w:t>年，在</w:t>
      </w:r>
      <w:r>
        <w:rPr>
          <w:rFonts w:ascii="Times New Roman" w:hAnsi="Times New Roman" w:cs="Times New Roman"/>
          <w:sz w:val="24"/>
        </w:rPr>
        <w:t xml:space="preserve"> 10 </w:t>
      </w:r>
      <w:r>
        <w:rPr>
          <w:rFonts w:ascii="Times New Roman" w:hAnsi="Times New Roman" w:cs="Times New Roman"/>
          <w:sz w:val="24"/>
        </w:rPr>
        <w:t>项基金的资助下，投入</w:t>
      </w:r>
      <w:r>
        <w:rPr>
          <w:rFonts w:ascii="Times New Roman" w:hAnsi="Times New Roman" w:cs="Times New Roman"/>
          <w:sz w:val="24"/>
        </w:rPr>
        <w:t xml:space="preserve"> 21</w:t>
      </w:r>
      <w:r>
        <w:rPr>
          <w:rFonts w:ascii="Times New Roman" w:hAnsi="Times New Roman" w:cs="Times New Roman"/>
          <w:sz w:val="24"/>
        </w:rPr>
        <w:t xml:space="preserve"> </w:t>
      </w:r>
      <w:proofErr w:type="gramStart"/>
      <w:r>
        <w:rPr>
          <w:rFonts w:ascii="Times New Roman" w:hAnsi="Times New Roman" w:cs="Times New Roman"/>
          <w:sz w:val="24"/>
        </w:rPr>
        <w:t>名科研</w:t>
      </w:r>
      <w:proofErr w:type="gramEnd"/>
      <w:r>
        <w:rPr>
          <w:rFonts w:ascii="Times New Roman" w:hAnsi="Times New Roman" w:cs="Times New Roman"/>
          <w:sz w:val="24"/>
        </w:rPr>
        <w:t>人员开展技术攻关，沿着新疆特色药材产品研发的路径，以毛菊苣、紫草、鼠尾草为例，积累了包括：</w:t>
      </w:r>
      <w:r>
        <w:rPr>
          <w:rFonts w:ascii="Times New Roman" w:hAnsi="Times New Roman" w:cs="Times New Roman"/>
          <w:sz w:val="24"/>
        </w:rPr>
        <w:t>①</w:t>
      </w:r>
      <w:r>
        <w:rPr>
          <w:rFonts w:ascii="Times New Roman" w:hAnsi="Times New Roman" w:cs="Times New Roman"/>
          <w:sz w:val="24"/>
        </w:rPr>
        <w:t>采用制备色谱、超高效液相、</w:t>
      </w:r>
      <w:proofErr w:type="gramStart"/>
      <w:r>
        <w:rPr>
          <w:rFonts w:ascii="Times New Roman" w:hAnsi="Times New Roman" w:cs="Times New Roman"/>
          <w:sz w:val="24"/>
        </w:rPr>
        <w:t>液质联用</w:t>
      </w:r>
      <w:proofErr w:type="gramEnd"/>
      <w:r>
        <w:rPr>
          <w:rFonts w:ascii="Times New Roman" w:hAnsi="Times New Roman" w:cs="Times New Roman"/>
          <w:sz w:val="24"/>
        </w:rPr>
        <w:t>等分离鉴定中药技术；</w:t>
      </w:r>
      <w:r>
        <w:rPr>
          <w:rFonts w:ascii="Times New Roman" w:hAnsi="Times New Roman" w:cs="Times New Roman"/>
          <w:sz w:val="24"/>
        </w:rPr>
        <w:t>②</w:t>
      </w:r>
      <w:r>
        <w:rPr>
          <w:rFonts w:ascii="Times New Roman" w:hAnsi="Times New Roman" w:cs="Times New Roman"/>
          <w:sz w:val="24"/>
        </w:rPr>
        <w:t>采用单细胞组学、靶点</w:t>
      </w:r>
      <w:r>
        <w:rPr>
          <w:rFonts w:ascii="Times New Roman" w:hAnsi="Times New Roman" w:cs="Times New Roman"/>
          <w:sz w:val="24"/>
        </w:rPr>
        <w:t>“</w:t>
      </w:r>
      <w:r>
        <w:rPr>
          <w:rFonts w:ascii="Times New Roman" w:hAnsi="Times New Roman" w:cs="Times New Roman"/>
          <w:sz w:val="24"/>
        </w:rPr>
        <w:t>钩钓</w:t>
      </w:r>
      <w:r>
        <w:rPr>
          <w:rFonts w:ascii="Times New Roman" w:hAnsi="Times New Roman" w:cs="Times New Roman"/>
          <w:sz w:val="24"/>
        </w:rPr>
        <w:t>”</w:t>
      </w:r>
      <w:r>
        <w:rPr>
          <w:rFonts w:ascii="Times New Roman" w:hAnsi="Times New Roman" w:cs="Times New Roman"/>
          <w:sz w:val="24"/>
        </w:rPr>
        <w:t>技术；</w:t>
      </w:r>
      <w:r>
        <w:rPr>
          <w:rFonts w:ascii="Times New Roman" w:hAnsi="Times New Roman" w:cs="Times New Roman"/>
          <w:sz w:val="24"/>
        </w:rPr>
        <w:t>③</w:t>
      </w:r>
      <w:r>
        <w:rPr>
          <w:rFonts w:ascii="Times New Roman" w:hAnsi="Times New Roman" w:cs="Times New Roman"/>
          <w:sz w:val="24"/>
        </w:rPr>
        <w:t>通过蛋白组学、宏基因组技术探究</w:t>
      </w:r>
      <w:r>
        <w:rPr>
          <w:rFonts w:ascii="Times New Roman" w:hAnsi="Times New Roman" w:cs="Times New Roman"/>
          <w:sz w:val="24"/>
        </w:rPr>
        <w:t>“</w:t>
      </w:r>
      <w:r>
        <w:rPr>
          <w:rFonts w:ascii="Times New Roman" w:hAnsi="Times New Roman" w:cs="Times New Roman"/>
          <w:sz w:val="24"/>
        </w:rPr>
        <w:t>肠道菌群</w:t>
      </w:r>
      <w:r>
        <w:rPr>
          <w:rFonts w:ascii="Times New Roman" w:hAnsi="Times New Roman" w:cs="Times New Roman"/>
          <w:sz w:val="24"/>
        </w:rPr>
        <w:t>-</w:t>
      </w:r>
      <w:r>
        <w:rPr>
          <w:rFonts w:ascii="Times New Roman" w:hAnsi="Times New Roman" w:cs="Times New Roman"/>
          <w:sz w:val="24"/>
        </w:rPr>
        <w:t>肠</w:t>
      </w:r>
      <w:r>
        <w:rPr>
          <w:rFonts w:ascii="Times New Roman" w:hAnsi="Times New Roman" w:cs="Times New Roman"/>
          <w:sz w:val="24"/>
        </w:rPr>
        <w:t>-</w:t>
      </w:r>
      <w:r>
        <w:rPr>
          <w:rFonts w:ascii="Times New Roman" w:hAnsi="Times New Roman" w:cs="Times New Roman"/>
          <w:sz w:val="24"/>
        </w:rPr>
        <w:t>肝轴</w:t>
      </w:r>
      <w:r>
        <w:rPr>
          <w:rFonts w:ascii="Times New Roman" w:hAnsi="Times New Roman" w:cs="Times New Roman"/>
          <w:sz w:val="24"/>
        </w:rPr>
        <w:t>-MAPK/NF-</w:t>
      </w:r>
      <w:proofErr w:type="spellStart"/>
      <w:r>
        <w:rPr>
          <w:rFonts w:ascii="Times New Roman" w:hAnsi="Times New Roman" w:cs="Times New Roman"/>
          <w:sz w:val="24"/>
        </w:rPr>
        <w:t>κB</w:t>
      </w:r>
      <w:proofErr w:type="spellEnd"/>
      <w:r>
        <w:rPr>
          <w:rFonts w:ascii="Times New Roman" w:hAnsi="Times New Roman" w:cs="Times New Roman"/>
          <w:sz w:val="24"/>
        </w:rPr>
        <w:t xml:space="preserve"> </w:t>
      </w:r>
      <w:r>
        <w:rPr>
          <w:rFonts w:ascii="Times New Roman" w:hAnsi="Times New Roman" w:cs="Times New Roman"/>
          <w:sz w:val="24"/>
        </w:rPr>
        <w:t>炎症信号通路</w:t>
      </w:r>
      <w:r>
        <w:rPr>
          <w:rFonts w:ascii="Times New Roman" w:hAnsi="Times New Roman" w:cs="Times New Roman"/>
          <w:sz w:val="24"/>
        </w:rPr>
        <w:t>”</w:t>
      </w:r>
      <w:r>
        <w:rPr>
          <w:rFonts w:ascii="Times New Roman" w:hAnsi="Times New Roman" w:cs="Times New Roman"/>
          <w:sz w:val="24"/>
        </w:rPr>
        <w:t>与肝纤维化、肝癌作用机制关联性；</w:t>
      </w:r>
      <w:r>
        <w:rPr>
          <w:rFonts w:ascii="Times New Roman" w:hAnsi="Times New Roman" w:cs="Times New Roman"/>
          <w:sz w:val="24"/>
        </w:rPr>
        <w:t>④</w:t>
      </w:r>
      <w:r>
        <w:rPr>
          <w:rFonts w:ascii="Times New Roman" w:hAnsi="Times New Roman" w:cs="Times New Roman"/>
          <w:sz w:val="24"/>
        </w:rPr>
        <w:t>构建分子笼、脂质体、</w:t>
      </w:r>
      <w:r>
        <w:rPr>
          <w:rFonts w:ascii="Times New Roman" w:hAnsi="Times New Roman" w:cs="Times New Roman"/>
          <w:sz w:val="24"/>
        </w:rPr>
        <w:t xml:space="preserve">LC@FOS-GA </w:t>
      </w:r>
      <w:r>
        <w:rPr>
          <w:rFonts w:ascii="Times New Roman" w:hAnsi="Times New Roman" w:cs="Times New Roman"/>
          <w:sz w:val="24"/>
        </w:rPr>
        <w:t>递药系统，制备其体内靶向新制剂。明确其通过调节肠道菌群，抑制</w:t>
      </w:r>
      <w:r>
        <w:rPr>
          <w:rFonts w:ascii="Times New Roman" w:hAnsi="Times New Roman" w:cs="Times New Roman"/>
          <w:sz w:val="24"/>
        </w:rPr>
        <w:t>“</w:t>
      </w:r>
      <w:r>
        <w:rPr>
          <w:rFonts w:ascii="Times New Roman" w:hAnsi="Times New Roman" w:cs="Times New Roman"/>
          <w:sz w:val="24"/>
        </w:rPr>
        <w:t>肠</w:t>
      </w:r>
      <w:r>
        <w:rPr>
          <w:rFonts w:ascii="Times New Roman" w:hAnsi="Times New Roman" w:cs="Times New Roman"/>
          <w:sz w:val="24"/>
        </w:rPr>
        <w:t>-</w:t>
      </w:r>
      <w:r>
        <w:rPr>
          <w:rFonts w:ascii="Times New Roman" w:hAnsi="Times New Roman" w:cs="Times New Roman"/>
          <w:sz w:val="24"/>
        </w:rPr>
        <w:t>肝轴炎症通路</w:t>
      </w:r>
      <w:r>
        <w:rPr>
          <w:rFonts w:ascii="Times New Roman" w:hAnsi="Times New Roman" w:cs="Times New Roman"/>
          <w:sz w:val="24"/>
        </w:rPr>
        <w:t>”</w:t>
      </w:r>
      <w:r>
        <w:rPr>
          <w:rFonts w:ascii="Times New Roman" w:hAnsi="Times New Roman" w:cs="Times New Roman"/>
          <w:sz w:val="24"/>
        </w:rPr>
        <w:t>治疗肝纤维化、肝癌的物质基础及作用机制。在此基础上制备有效成分针对肝脏疾病的自</w:t>
      </w:r>
      <w:r>
        <w:rPr>
          <w:rFonts w:ascii="Times New Roman" w:hAnsi="Times New Roman" w:cs="Times New Roman"/>
          <w:sz w:val="24"/>
        </w:rPr>
        <w:t>主装递药系统，开发出</w:t>
      </w:r>
      <w:r>
        <w:rPr>
          <w:rFonts w:ascii="Times New Roman" w:hAnsi="Times New Roman" w:cs="Times New Roman"/>
          <w:sz w:val="24"/>
        </w:rPr>
        <w:t>“</w:t>
      </w:r>
      <w:r>
        <w:rPr>
          <w:rFonts w:ascii="Times New Roman" w:hAnsi="Times New Roman" w:cs="Times New Roman"/>
          <w:sz w:val="24"/>
        </w:rPr>
        <w:t>卡斯尼解酒保肝饮用颗粒</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蓉菊益生饮、养生膏</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紫菊止痒膏、美白乳</w:t>
      </w:r>
      <w:r>
        <w:rPr>
          <w:rFonts w:ascii="Times New Roman" w:hAnsi="Times New Roman" w:cs="Times New Roman"/>
          <w:sz w:val="24"/>
        </w:rPr>
        <w:t>”</w:t>
      </w:r>
      <w:r>
        <w:rPr>
          <w:rFonts w:ascii="Times New Roman" w:hAnsi="Times New Roman" w:cs="Times New Roman"/>
          <w:sz w:val="24"/>
        </w:rPr>
        <w:t>等系列产品。该工作明确了毛菊</w:t>
      </w:r>
      <w:proofErr w:type="gramStart"/>
      <w:r>
        <w:rPr>
          <w:rFonts w:ascii="Times New Roman" w:hAnsi="Times New Roman" w:cs="Times New Roman"/>
          <w:sz w:val="24"/>
        </w:rPr>
        <w:t>苣</w:t>
      </w:r>
      <w:proofErr w:type="gramEnd"/>
      <w:r>
        <w:rPr>
          <w:rFonts w:ascii="Times New Roman" w:hAnsi="Times New Roman" w:cs="Times New Roman"/>
          <w:sz w:val="24"/>
        </w:rPr>
        <w:t>基于肠道菌群抑制</w:t>
      </w:r>
      <w:r>
        <w:rPr>
          <w:rFonts w:ascii="Times New Roman" w:hAnsi="Times New Roman" w:cs="Times New Roman"/>
          <w:sz w:val="24"/>
        </w:rPr>
        <w:t>“</w:t>
      </w:r>
      <w:r>
        <w:rPr>
          <w:rFonts w:ascii="Times New Roman" w:hAnsi="Times New Roman" w:cs="Times New Roman"/>
          <w:sz w:val="24"/>
        </w:rPr>
        <w:t>肠</w:t>
      </w:r>
      <w:r>
        <w:rPr>
          <w:rFonts w:ascii="Times New Roman" w:hAnsi="Times New Roman" w:cs="Times New Roman"/>
          <w:sz w:val="24"/>
        </w:rPr>
        <w:t>-</w:t>
      </w:r>
      <w:r>
        <w:rPr>
          <w:rFonts w:ascii="Times New Roman" w:hAnsi="Times New Roman" w:cs="Times New Roman"/>
          <w:sz w:val="24"/>
        </w:rPr>
        <w:t>肝轴</w:t>
      </w:r>
      <w:r>
        <w:rPr>
          <w:rFonts w:ascii="Times New Roman" w:hAnsi="Times New Roman" w:cs="Times New Roman"/>
          <w:sz w:val="24"/>
        </w:rPr>
        <w:t>-MAPK/NF-</w:t>
      </w:r>
      <w:proofErr w:type="spellStart"/>
      <w:r>
        <w:rPr>
          <w:rFonts w:ascii="Times New Roman" w:hAnsi="Times New Roman" w:cs="Times New Roman"/>
          <w:sz w:val="24"/>
        </w:rPr>
        <w:t>κB</w:t>
      </w:r>
      <w:proofErr w:type="spellEnd"/>
      <w:r>
        <w:rPr>
          <w:rFonts w:ascii="Times New Roman" w:hAnsi="Times New Roman" w:cs="Times New Roman"/>
          <w:sz w:val="24"/>
        </w:rPr>
        <w:t>”</w:t>
      </w:r>
      <w:r>
        <w:rPr>
          <w:rFonts w:ascii="Times New Roman" w:hAnsi="Times New Roman" w:cs="Times New Roman"/>
          <w:sz w:val="24"/>
        </w:rPr>
        <w:t>信号通路，发挥抗炎保肝、抗肝纤维化作用，基于</w:t>
      </w:r>
      <w:r>
        <w:rPr>
          <w:rFonts w:ascii="Times New Roman" w:hAnsi="Times New Roman" w:cs="Times New Roman"/>
          <w:sz w:val="24"/>
        </w:rPr>
        <w:t>“</w:t>
      </w:r>
      <w:r>
        <w:rPr>
          <w:rFonts w:ascii="Times New Roman" w:hAnsi="Times New Roman" w:cs="Times New Roman"/>
          <w:sz w:val="24"/>
        </w:rPr>
        <w:t>炎癌转化</w:t>
      </w:r>
      <w:r>
        <w:rPr>
          <w:rFonts w:ascii="Times New Roman" w:hAnsi="Times New Roman" w:cs="Times New Roman"/>
          <w:sz w:val="24"/>
        </w:rPr>
        <w:t>”</w:t>
      </w:r>
      <w:r>
        <w:rPr>
          <w:rFonts w:ascii="Times New Roman" w:hAnsi="Times New Roman" w:cs="Times New Roman"/>
          <w:sz w:val="24"/>
        </w:rPr>
        <w:t>角度揭示了软紫草调控该炎症信号通路抗肝癌作用机制及明确了鼠尾草药效物质基础，为新疆特色民族药的推广和提升附加值具有积极推动作用；授权发明专利</w:t>
      </w:r>
      <w:r>
        <w:rPr>
          <w:rFonts w:ascii="Times New Roman" w:hAnsi="Times New Roman" w:cs="Times New Roman"/>
          <w:sz w:val="24"/>
        </w:rPr>
        <w:t xml:space="preserve"> 3 </w:t>
      </w:r>
      <w:r>
        <w:rPr>
          <w:rFonts w:ascii="Times New Roman" w:hAnsi="Times New Roman" w:cs="Times New Roman"/>
          <w:sz w:val="24"/>
        </w:rPr>
        <w:t>项，出版专著</w:t>
      </w:r>
      <w:r>
        <w:rPr>
          <w:rFonts w:ascii="Times New Roman" w:hAnsi="Times New Roman" w:cs="Times New Roman"/>
          <w:sz w:val="24"/>
        </w:rPr>
        <w:t xml:space="preserve"> 3 </w:t>
      </w:r>
      <w:r>
        <w:rPr>
          <w:rFonts w:ascii="Times New Roman" w:hAnsi="Times New Roman" w:cs="Times New Roman"/>
          <w:sz w:val="24"/>
        </w:rPr>
        <w:t>部，发表高水平论文</w:t>
      </w:r>
      <w:r>
        <w:rPr>
          <w:rFonts w:ascii="Times New Roman" w:hAnsi="Times New Roman" w:cs="Times New Roman"/>
          <w:sz w:val="24"/>
        </w:rPr>
        <w:t xml:space="preserve"> 19 </w:t>
      </w:r>
      <w:r>
        <w:rPr>
          <w:rFonts w:ascii="Times New Roman" w:hAnsi="Times New Roman" w:cs="Times New Roman"/>
          <w:sz w:val="24"/>
        </w:rPr>
        <w:t>篇，被引</w:t>
      </w:r>
      <w:r>
        <w:rPr>
          <w:rFonts w:ascii="Times New Roman" w:hAnsi="Times New Roman" w:cs="Times New Roman"/>
          <w:sz w:val="24"/>
        </w:rPr>
        <w:t xml:space="preserve"> 100 </w:t>
      </w:r>
      <w:r>
        <w:rPr>
          <w:rFonts w:ascii="Times New Roman" w:hAnsi="Times New Roman" w:cs="Times New Roman"/>
          <w:sz w:val="24"/>
        </w:rPr>
        <w:t>次。</w:t>
      </w:r>
    </w:p>
    <w:p w:rsidR="008E702D" w:rsidRPr="000D28C9" w:rsidRDefault="00B20810">
      <w:pPr>
        <w:spacing w:line="360" w:lineRule="auto"/>
        <w:rPr>
          <w:rFonts w:ascii="Times New Roman" w:hAnsi="Times New Roman" w:cs="Times New Roman"/>
          <w:b/>
          <w:sz w:val="24"/>
        </w:rPr>
      </w:pPr>
      <w:r w:rsidRPr="000D28C9">
        <w:rPr>
          <w:rFonts w:ascii="Times New Roman" w:hAnsi="Times New Roman" w:cs="Times New Roman"/>
          <w:b/>
          <w:sz w:val="24"/>
        </w:rPr>
        <w:t>六、主要知识产权和标准规范等目录</w:t>
      </w:r>
    </w:p>
    <w:tbl>
      <w:tblPr>
        <w:tblStyle w:val="a4"/>
        <w:tblW w:w="9900" w:type="dxa"/>
        <w:jc w:val="center"/>
        <w:tblLayout w:type="fixed"/>
        <w:tblLook w:val="04A0" w:firstRow="1" w:lastRow="0" w:firstColumn="1" w:lastColumn="0" w:noHBand="0" w:noVBand="1"/>
      </w:tblPr>
      <w:tblGrid>
        <w:gridCol w:w="354"/>
        <w:gridCol w:w="652"/>
        <w:gridCol w:w="2094"/>
        <w:gridCol w:w="662"/>
        <w:gridCol w:w="1610"/>
        <w:gridCol w:w="1781"/>
        <w:gridCol w:w="1772"/>
        <w:gridCol w:w="975"/>
      </w:tblGrid>
      <w:tr w:rsidR="008E702D">
        <w:trPr>
          <w:trHeight w:hRule="exact" w:val="1379"/>
          <w:tblHeader/>
          <w:jc w:val="center"/>
        </w:trPr>
        <w:tc>
          <w:tcPr>
            <w:tcW w:w="354" w:type="dxa"/>
            <w:tcBorders>
              <w:top w:val="single" w:sz="8" w:space="0" w:color="auto"/>
              <w:left w:val="single" w:sz="8" w:space="0" w:color="auto"/>
            </w:tcBorders>
            <w:vAlign w:val="center"/>
          </w:tcPr>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序号</w:t>
            </w:r>
          </w:p>
        </w:tc>
        <w:tc>
          <w:tcPr>
            <w:tcW w:w="652" w:type="dxa"/>
            <w:tcBorders>
              <w:top w:val="single" w:sz="8" w:space="0" w:color="auto"/>
            </w:tcBorders>
            <w:vAlign w:val="center"/>
          </w:tcPr>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类别</w:t>
            </w:r>
          </w:p>
        </w:tc>
        <w:tc>
          <w:tcPr>
            <w:tcW w:w="2094" w:type="dxa"/>
            <w:tcBorders>
              <w:top w:val="single" w:sz="8" w:space="0" w:color="auto"/>
            </w:tcBorders>
            <w:vAlign w:val="center"/>
          </w:tcPr>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知识产权（标准）具体名</w:t>
            </w:r>
            <w:r>
              <w:rPr>
                <w:rFonts w:asciiTheme="minorEastAsia" w:hAnsiTheme="minorEastAsia" w:hint="eastAsia"/>
                <w:szCs w:val="21"/>
              </w:rPr>
              <w:t>称及证书编号（标准批准发布部门）</w:t>
            </w:r>
          </w:p>
        </w:tc>
        <w:tc>
          <w:tcPr>
            <w:tcW w:w="662" w:type="dxa"/>
            <w:tcBorders>
              <w:top w:val="single" w:sz="8" w:space="0" w:color="auto"/>
            </w:tcBorders>
            <w:vAlign w:val="center"/>
          </w:tcPr>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国家</w:t>
            </w:r>
          </w:p>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（地区）</w:t>
            </w:r>
          </w:p>
        </w:tc>
        <w:tc>
          <w:tcPr>
            <w:tcW w:w="1610" w:type="dxa"/>
            <w:tcBorders>
              <w:top w:val="single" w:sz="8" w:space="0" w:color="auto"/>
            </w:tcBorders>
            <w:vAlign w:val="center"/>
          </w:tcPr>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授权号（标准编号）及授权（标准发布）日期</w:t>
            </w:r>
          </w:p>
        </w:tc>
        <w:tc>
          <w:tcPr>
            <w:tcW w:w="1781" w:type="dxa"/>
            <w:tcBorders>
              <w:top w:val="single" w:sz="8" w:space="0" w:color="auto"/>
            </w:tcBorders>
            <w:vAlign w:val="center"/>
          </w:tcPr>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权利人</w:t>
            </w:r>
          </w:p>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（标准起草单位）</w:t>
            </w:r>
          </w:p>
        </w:tc>
        <w:tc>
          <w:tcPr>
            <w:tcW w:w="1772" w:type="dxa"/>
            <w:tcBorders>
              <w:top w:val="single" w:sz="8" w:space="0" w:color="auto"/>
            </w:tcBorders>
            <w:vAlign w:val="center"/>
          </w:tcPr>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发明人</w:t>
            </w:r>
          </w:p>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（标准起草人）</w:t>
            </w:r>
          </w:p>
        </w:tc>
        <w:tc>
          <w:tcPr>
            <w:tcW w:w="975" w:type="dxa"/>
            <w:tcBorders>
              <w:top w:val="single" w:sz="8" w:space="0" w:color="auto"/>
              <w:right w:val="single" w:sz="8" w:space="0" w:color="auto"/>
            </w:tcBorders>
            <w:vAlign w:val="center"/>
          </w:tcPr>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法律</w:t>
            </w:r>
          </w:p>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状态</w:t>
            </w:r>
          </w:p>
        </w:tc>
      </w:tr>
      <w:tr w:rsidR="008E702D">
        <w:trPr>
          <w:trHeight w:hRule="exact" w:val="1351"/>
          <w:jc w:val="center"/>
        </w:trPr>
        <w:tc>
          <w:tcPr>
            <w:tcW w:w="354" w:type="dxa"/>
            <w:tcBorders>
              <w:left w:val="single" w:sz="8" w:space="0" w:color="auto"/>
            </w:tcBorders>
            <w:vAlign w:val="center"/>
          </w:tcPr>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1</w:t>
            </w:r>
          </w:p>
        </w:tc>
        <w:tc>
          <w:tcPr>
            <w:tcW w:w="652" w:type="dxa"/>
            <w:vAlign w:val="center"/>
          </w:tcPr>
          <w:p w:rsidR="008E702D" w:rsidRDefault="00B20810">
            <w:pPr>
              <w:widowControl/>
              <w:jc w:val="center"/>
            </w:pPr>
            <w:r>
              <w:rPr>
                <w:rFonts w:ascii="宋体" w:eastAsia="宋体" w:hAnsi="宋体" w:cs="宋体" w:hint="eastAsia"/>
                <w:color w:val="000000"/>
                <w:kern w:val="0"/>
                <w:szCs w:val="21"/>
                <w:lang w:bidi="ar"/>
              </w:rPr>
              <w:t>发明</w:t>
            </w:r>
          </w:p>
          <w:p w:rsidR="008E702D" w:rsidRDefault="008E702D">
            <w:pPr>
              <w:wordWrap w:val="0"/>
              <w:spacing w:line="280" w:lineRule="exact"/>
              <w:jc w:val="center"/>
              <w:rPr>
                <w:rFonts w:asciiTheme="minorEastAsia" w:hAnsiTheme="minorEastAsia"/>
                <w:szCs w:val="21"/>
              </w:rPr>
            </w:pPr>
          </w:p>
        </w:tc>
        <w:tc>
          <w:tcPr>
            <w:tcW w:w="2094" w:type="dxa"/>
            <w:vAlign w:val="center"/>
          </w:tcPr>
          <w:p w:rsidR="008E702D" w:rsidRDefault="00B20810">
            <w:pPr>
              <w:widowControl/>
              <w:jc w:val="center"/>
            </w:pPr>
            <w:r>
              <w:rPr>
                <w:rFonts w:ascii="宋体" w:eastAsia="宋体" w:hAnsi="宋体" w:cs="宋体" w:hint="eastAsia"/>
                <w:color w:val="000000"/>
                <w:kern w:val="0"/>
                <w:szCs w:val="21"/>
                <w:lang w:bidi="ar"/>
              </w:rPr>
              <w:t>一种毛菊</w:t>
            </w:r>
            <w:proofErr w:type="gramStart"/>
            <w:r>
              <w:rPr>
                <w:rFonts w:ascii="宋体" w:eastAsia="宋体" w:hAnsi="宋体" w:cs="宋体" w:hint="eastAsia"/>
                <w:color w:val="000000"/>
                <w:kern w:val="0"/>
                <w:szCs w:val="21"/>
                <w:lang w:bidi="ar"/>
              </w:rPr>
              <w:t>苣</w:t>
            </w:r>
            <w:proofErr w:type="gramEnd"/>
            <w:r>
              <w:rPr>
                <w:rFonts w:ascii="宋体" w:eastAsia="宋体" w:hAnsi="宋体" w:cs="宋体" w:hint="eastAsia"/>
                <w:color w:val="000000"/>
                <w:kern w:val="0"/>
                <w:szCs w:val="21"/>
                <w:lang w:bidi="ar"/>
              </w:rPr>
              <w:t>木质素类提取物的制备方法和应用</w:t>
            </w:r>
          </w:p>
          <w:p w:rsidR="008E702D" w:rsidRDefault="008E702D">
            <w:pPr>
              <w:wordWrap w:val="0"/>
              <w:spacing w:line="280" w:lineRule="exact"/>
              <w:jc w:val="center"/>
              <w:rPr>
                <w:rFonts w:asciiTheme="minorEastAsia" w:hAnsiTheme="minorEastAsia"/>
                <w:szCs w:val="21"/>
              </w:rPr>
            </w:pPr>
          </w:p>
        </w:tc>
        <w:tc>
          <w:tcPr>
            <w:tcW w:w="662" w:type="dxa"/>
            <w:vAlign w:val="center"/>
          </w:tcPr>
          <w:p w:rsidR="008E702D" w:rsidRDefault="00B20810">
            <w:pPr>
              <w:widowControl/>
              <w:jc w:val="center"/>
            </w:pPr>
            <w:r>
              <w:rPr>
                <w:rFonts w:ascii="宋体" w:eastAsia="宋体" w:hAnsi="宋体" w:cs="宋体" w:hint="eastAsia"/>
                <w:color w:val="000000"/>
                <w:kern w:val="0"/>
                <w:szCs w:val="21"/>
                <w:lang w:bidi="ar"/>
              </w:rPr>
              <w:t>中国</w:t>
            </w:r>
          </w:p>
          <w:p w:rsidR="008E702D" w:rsidRDefault="008E702D">
            <w:pPr>
              <w:spacing w:line="280" w:lineRule="exact"/>
              <w:jc w:val="center"/>
              <w:rPr>
                <w:rFonts w:asciiTheme="minorEastAsia" w:hAnsiTheme="minorEastAsia"/>
                <w:szCs w:val="21"/>
              </w:rPr>
            </w:pPr>
          </w:p>
        </w:tc>
        <w:tc>
          <w:tcPr>
            <w:tcW w:w="1610" w:type="dxa"/>
            <w:vAlign w:val="center"/>
          </w:tcPr>
          <w:p w:rsidR="008E702D" w:rsidRDefault="00B20810">
            <w:pPr>
              <w:widowControl/>
              <w:jc w:val="center"/>
            </w:pPr>
            <w:r>
              <w:rPr>
                <w:rFonts w:ascii="宋体" w:eastAsia="宋体" w:hAnsi="宋体" w:cs="宋体" w:hint="eastAsia"/>
                <w:color w:val="000000"/>
                <w:kern w:val="0"/>
                <w:szCs w:val="21"/>
                <w:lang w:bidi="ar"/>
              </w:rPr>
              <w:t>ZL 2019 1 0700637.4</w:t>
            </w:r>
          </w:p>
          <w:p w:rsidR="008E702D" w:rsidRDefault="00B20810">
            <w:pPr>
              <w:widowControl/>
              <w:jc w:val="center"/>
            </w:pPr>
            <w:r>
              <w:rPr>
                <w:rFonts w:ascii="宋体" w:eastAsia="宋体" w:hAnsi="宋体" w:cs="宋体" w:hint="eastAsia"/>
                <w:color w:val="000000"/>
                <w:kern w:val="0"/>
                <w:szCs w:val="21"/>
                <w:lang w:bidi="ar"/>
              </w:rPr>
              <w:t>2022-06-24</w:t>
            </w:r>
          </w:p>
          <w:p w:rsidR="008E702D" w:rsidRDefault="008E702D">
            <w:pPr>
              <w:spacing w:line="280" w:lineRule="exact"/>
              <w:jc w:val="center"/>
              <w:rPr>
                <w:rFonts w:asciiTheme="minorEastAsia" w:hAnsiTheme="minorEastAsia"/>
                <w:szCs w:val="21"/>
              </w:rPr>
            </w:pPr>
          </w:p>
        </w:tc>
        <w:tc>
          <w:tcPr>
            <w:tcW w:w="1781" w:type="dxa"/>
            <w:vAlign w:val="center"/>
          </w:tcPr>
          <w:p w:rsidR="008E702D" w:rsidRDefault="00B20810">
            <w:pPr>
              <w:widowControl/>
              <w:jc w:val="center"/>
            </w:pPr>
            <w:r>
              <w:rPr>
                <w:rFonts w:ascii="宋体" w:eastAsia="宋体" w:hAnsi="宋体" w:cs="宋体" w:hint="eastAsia"/>
                <w:color w:val="000000"/>
                <w:kern w:val="0"/>
                <w:szCs w:val="21"/>
                <w:lang w:bidi="ar"/>
              </w:rPr>
              <w:t>石河子大学</w:t>
            </w:r>
          </w:p>
          <w:p w:rsidR="008E702D" w:rsidRDefault="008E702D">
            <w:pPr>
              <w:spacing w:line="280" w:lineRule="exact"/>
              <w:jc w:val="center"/>
              <w:rPr>
                <w:rFonts w:asciiTheme="minorEastAsia" w:hAnsiTheme="minorEastAsia"/>
                <w:szCs w:val="21"/>
              </w:rPr>
            </w:pPr>
          </w:p>
        </w:tc>
        <w:tc>
          <w:tcPr>
            <w:tcW w:w="1772" w:type="dxa"/>
            <w:vAlign w:val="center"/>
          </w:tcPr>
          <w:p w:rsidR="008E702D" w:rsidRDefault="00B20810">
            <w:pPr>
              <w:widowControl/>
              <w:jc w:val="center"/>
            </w:pPr>
            <w:r>
              <w:rPr>
                <w:rFonts w:ascii="宋体" w:eastAsia="宋体" w:hAnsi="宋体" w:cs="宋体" w:hint="eastAsia"/>
                <w:color w:val="000000"/>
                <w:kern w:val="0"/>
                <w:szCs w:val="21"/>
                <w:lang w:bidi="ar"/>
              </w:rPr>
              <w:t>秦冬梅，邹楠，袁今奇，陈卫军，潘馨慧，</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韩畅，苏林洁，党</w:t>
            </w:r>
            <w:proofErr w:type="gramStart"/>
            <w:r>
              <w:rPr>
                <w:rFonts w:ascii="宋体" w:eastAsia="宋体" w:hAnsi="宋体" w:cs="宋体" w:hint="eastAsia"/>
                <w:color w:val="000000"/>
                <w:kern w:val="0"/>
                <w:szCs w:val="21"/>
                <w:lang w:bidi="ar"/>
              </w:rPr>
              <w:t>婷</w:t>
            </w:r>
            <w:proofErr w:type="gramEnd"/>
          </w:p>
          <w:p w:rsidR="008E702D" w:rsidRDefault="008E702D">
            <w:pPr>
              <w:spacing w:line="280" w:lineRule="exact"/>
              <w:jc w:val="center"/>
              <w:rPr>
                <w:rFonts w:asciiTheme="minorEastAsia" w:hAnsiTheme="minorEastAsia"/>
                <w:szCs w:val="21"/>
              </w:rPr>
            </w:pPr>
          </w:p>
        </w:tc>
        <w:tc>
          <w:tcPr>
            <w:tcW w:w="975" w:type="dxa"/>
            <w:tcBorders>
              <w:right w:val="single" w:sz="8" w:space="0" w:color="auto"/>
            </w:tcBorders>
            <w:vAlign w:val="center"/>
          </w:tcPr>
          <w:p w:rsidR="008E702D" w:rsidRDefault="00B20810">
            <w:pPr>
              <w:widowControl/>
              <w:jc w:val="center"/>
            </w:pPr>
            <w:r>
              <w:rPr>
                <w:rFonts w:ascii="宋体" w:eastAsia="宋体" w:hAnsi="宋体" w:cs="宋体" w:hint="eastAsia"/>
                <w:color w:val="000000"/>
                <w:kern w:val="0"/>
                <w:szCs w:val="21"/>
                <w:lang w:bidi="ar"/>
              </w:rPr>
              <w:t>有效</w:t>
            </w:r>
          </w:p>
          <w:p w:rsidR="008E702D" w:rsidRDefault="008E702D">
            <w:pPr>
              <w:spacing w:line="280" w:lineRule="exact"/>
              <w:jc w:val="center"/>
              <w:rPr>
                <w:rFonts w:asciiTheme="minorEastAsia" w:hAnsiTheme="minorEastAsia"/>
                <w:szCs w:val="21"/>
              </w:rPr>
            </w:pPr>
          </w:p>
        </w:tc>
      </w:tr>
      <w:tr w:rsidR="008E702D">
        <w:trPr>
          <w:trHeight w:hRule="exact" w:val="2047"/>
          <w:jc w:val="center"/>
        </w:trPr>
        <w:tc>
          <w:tcPr>
            <w:tcW w:w="354" w:type="dxa"/>
            <w:tcBorders>
              <w:left w:val="single" w:sz="8" w:space="0" w:color="auto"/>
            </w:tcBorders>
            <w:vAlign w:val="center"/>
          </w:tcPr>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2</w:t>
            </w:r>
          </w:p>
        </w:tc>
        <w:tc>
          <w:tcPr>
            <w:tcW w:w="652" w:type="dxa"/>
            <w:vAlign w:val="center"/>
          </w:tcPr>
          <w:p w:rsidR="008E702D" w:rsidRDefault="00B20810">
            <w:pPr>
              <w:widowControl/>
              <w:jc w:val="center"/>
            </w:pPr>
            <w:r>
              <w:rPr>
                <w:rFonts w:ascii="宋体" w:eastAsia="宋体" w:hAnsi="宋体" w:cs="宋体" w:hint="eastAsia"/>
                <w:color w:val="000000"/>
                <w:kern w:val="0"/>
                <w:szCs w:val="21"/>
                <w:lang w:bidi="ar"/>
              </w:rPr>
              <w:t>发明</w:t>
            </w:r>
          </w:p>
          <w:p w:rsidR="008E702D" w:rsidRDefault="008E702D">
            <w:pPr>
              <w:wordWrap w:val="0"/>
              <w:spacing w:line="280" w:lineRule="exact"/>
              <w:jc w:val="center"/>
              <w:rPr>
                <w:rFonts w:asciiTheme="minorEastAsia" w:hAnsiTheme="minorEastAsia"/>
                <w:szCs w:val="21"/>
              </w:rPr>
            </w:pPr>
          </w:p>
        </w:tc>
        <w:tc>
          <w:tcPr>
            <w:tcW w:w="2094" w:type="dxa"/>
            <w:vAlign w:val="center"/>
          </w:tcPr>
          <w:p w:rsidR="008E702D" w:rsidRDefault="00B20810">
            <w:pPr>
              <w:widowControl/>
              <w:jc w:val="center"/>
            </w:pPr>
            <w:r>
              <w:rPr>
                <w:rFonts w:ascii="宋体" w:eastAsia="宋体" w:hAnsi="宋体" w:cs="宋体" w:hint="eastAsia"/>
                <w:color w:val="000000"/>
                <w:kern w:val="0"/>
                <w:szCs w:val="21"/>
                <w:lang w:bidi="ar"/>
              </w:rPr>
              <w:t>一种紫草素抗菌最强部位的制备方法</w:t>
            </w:r>
          </w:p>
          <w:p w:rsidR="008E702D" w:rsidRDefault="008E702D">
            <w:pPr>
              <w:wordWrap w:val="0"/>
              <w:spacing w:line="280" w:lineRule="exact"/>
              <w:jc w:val="center"/>
              <w:rPr>
                <w:rFonts w:asciiTheme="minorEastAsia" w:hAnsiTheme="minorEastAsia"/>
                <w:szCs w:val="21"/>
              </w:rPr>
            </w:pPr>
          </w:p>
        </w:tc>
        <w:tc>
          <w:tcPr>
            <w:tcW w:w="662" w:type="dxa"/>
            <w:vAlign w:val="center"/>
          </w:tcPr>
          <w:p w:rsidR="008E702D" w:rsidRDefault="00B20810">
            <w:pPr>
              <w:widowControl/>
              <w:jc w:val="center"/>
            </w:pPr>
            <w:r>
              <w:rPr>
                <w:rFonts w:ascii="宋体" w:eastAsia="宋体" w:hAnsi="宋体" w:cs="宋体" w:hint="eastAsia"/>
                <w:color w:val="000000"/>
                <w:kern w:val="0"/>
                <w:szCs w:val="21"/>
                <w:lang w:bidi="ar"/>
              </w:rPr>
              <w:t>中国</w:t>
            </w:r>
          </w:p>
          <w:p w:rsidR="008E702D" w:rsidRDefault="008E702D">
            <w:pPr>
              <w:spacing w:line="280" w:lineRule="exact"/>
              <w:jc w:val="center"/>
              <w:rPr>
                <w:rFonts w:asciiTheme="minorEastAsia" w:hAnsiTheme="minorEastAsia"/>
                <w:szCs w:val="21"/>
              </w:rPr>
            </w:pPr>
          </w:p>
        </w:tc>
        <w:tc>
          <w:tcPr>
            <w:tcW w:w="1610" w:type="dxa"/>
            <w:vAlign w:val="center"/>
          </w:tcPr>
          <w:p w:rsidR="008E702D" w:rsidRDefault="00B20810">
            <w:pPr>
              <w:widowControl/>
              <w:jc w:val="center"/>
            </w:pPr>
            <w:r>
              <w:rPr>
                <w:rFonts w:ascii="宋体" w:eastAsia="宋体" w:hAnsi="宋体" w:cs="宋体" w:hint="eastAsia"/>
                <w:color w:val="000000"/>
                <w:kern w:val="0"/>
                <w:szCs w:val="21"/>
                <w:lang w:bidi="ar"/>
              </w:rPr>
              <w:t>ZL 2020 1 1057995.7</w:t>
            </w:r>
          </w:p>
          <w:p w:rsidR="008E702D" w:rsidRDefault="00B20810">
            <w:pPr>
              <w:widowControl/>
              <w:jc w:val="center"/>
            </w:pPr>
            <w:r>
              <w:rPr>
                <w:rFonts w:ascii="宋体" w:eastAsia="宋体" w:hAnsi="宋体" w:cs="宋体" w:hint="eastAsia"/>
                <w:color w:val="000000"/>
                <w:kern w:val="0"/>
                <w:szCs w:val="21"/>
                <w:lang w:bidi="ar"/>
              </w:rPr>
              <w:t>2023-07-25</w:t>
            </w:r>
          </w:p>
          <w:p w:rsidR="008E702D" w:rsidRDefault="008E702D">
            <w:pPr>
              <w:spacing w:line="280" w:lineRule="exact"/>
              <w:jc w:val="center"/>
              <w:rPr>
                <w:rFonts w:asciiTheme="minorEastAsia" w:hAnsiTheme="minorEastAsia"/>
                <w:szCs w:val="21"/>
              </w:rPr>
            </w:pPr>
          </w:p>
        </w:tc>
        <w:tc>
          <w:tcPr>
            <w:tcW w:w="1781" w:type="dxa"/>
            <w:vAlign w:val="center"/>
          </w:tcPr>
          <w:p w:rsidR="008E702D" w:rsidRDefault="00B20810">
            <w:pPr>
              <w:widowControl/>
              <w:jc w:val="center"/>
            </w:pPr>
            <w:r>
              <w:rPr>
                <w:rFonts w:ascii="宋体" w:eastAsia="宋体" w:hAnsi="宋体" w:cs="宋体" w:hint="eastAsia"/>
                <w:color w:val="000000"/>
                <w:kern w:val="0"/>
                <w:szCs w:val="21"/>
                <w:lang w:bidi="ar"/>
              </w:rPr>
              <w:t>石河子大学</w:t>
            </w:r>
          </w:p>
          <w:p w:rsidR="008E702D" w:rsidRDefault="008E702D">
            <w:pPr>
              <w:spacing w:line="280" w:lineRule="exact"/>
              <w:jc w:val="center"/>
              <w:rPr>
                <w:rFonts w:asciiTheme="minorEastAsia" w:hAnsiTheme="minorEastAsia"/>
                <w:szCs w:val="21"/>
              </w:rPr>
            </w:pPr>
          </w:p>
        </w:tc>
        <w:tc>
          <w:tcPr>
            <w:tcW w:w="1772" w:type="dxa"/>
            <w:vAlign w:val="center"/>
          </w:tcPr>
          <w:p w:rsidR="008E702D" w:rsidRDefault="00B20810">
            <w:pPr>
              <w:widowControl/>
              <w:jc w:val="center"/>
            </w:pPr>
            <w:r>
              <w:rPr>
                <w:rFonts w:ascii="宋体" w:eastAsia="宋体" w:hAnsi="宋体" w:cs="宋体" w:hint="eastAsia"/>
                <w:color w:val="000000"/>
                <w:kern w:val="0"/>
                <w:szCs w:val="21"/>
                <w:lang w:bidi="ar"/>
              </w:rPr>
              <w:t>秦冬梅，邹楠，袁今奇，</w:t>
            </w:r>
            <w:proofErr w:type="gramStart"/>
            <w:r>
              <w:rPr>
                <w:rFonts w:ascii="宋体" w:eastAsia="宋体" w:hAnsi="宋体" w:cs="宋体" w:hint="eastAsia"/>
                <w:color w:val="000000"/>
                <w:kern w:val="0"/>
                <w:szCs w:val="21"/>
                <w:lang w:bidi="ar"/>
              </w:rPr>
              <w:t>努力比亚·阿</w:t>
            </w:r>
            <w:proofErr w:type="gramEnd"/>
            <w:r>
              <w:rPr>
                <w:rFonts w:ascii="宋体" w:eastAsia="宋体" w:hAnsi="宋体" w:cs="宋体" w:hint="eastAsia"/>
                <w:color w:val="000000"/>
                <w:kern w:val="0"/>
                <w:szCs w:val="21"/>
                <w:lang w:bidi="ar"/>
              </w:rPr>
              <w:t>不都克尤木，李聪，姚</w:t>
            </w:r>
          </w:p>
          <w:p w:rsidR="008E702D" w:rsidRDefault="00B20810">
            <w:pPr>
              <w:widowControl/>
              <w:jc w:val="center"/>
            </w:pPr>
            <w:r>
              <w:rPr>
                <w:rFonts w:ascii="宋体" w:eastAsia="宋体" w:hAnsi="宋体" w:cs="宋体" w:hint="eastAsia"/>
                <w:color w:val="000000"/>
                <w:kern w:val="0"/>
                <w:szCs w:val="21"/>
                <w:lang w:bidi="ar"/>
              </w:rPr>
              <w:t>佳，侯金秋，孟凌宇，</w:t>
            </w:r>
            <w:r>
              <w:rPr>
                <w:rFonts w:ascii="宋体" w:eastAsia="宋体" w:hAnsi="宋体" w:cs="宋体" w:hint="eastAsia"/>
                <w:color w:val="000000"/>
                <w:kern w:val="0"/>
                <w:szCs w:val="21"/>
                <w:lang w:bidi="ar"/>
              </w:rPr>
              <w:t xml:space="preserve"> </w:t>
            </w:r>
            <w:proofErr w:type="gramStart"/>
            <w:r>
              <w:rPr>
                <w:rFonts w:ascii="宋体" w:eastAsia="宋体" w:hAnsi="宋体" w:cs="宋体" w:hint="eastAsia"/>
                <w:color w:val="000000"/>
                <w:kern w:val="0"/>
                <w:szCs w:val="21"/>
                <w:lang w:bidi="ar"/>
              </w:rPr>
              <w:t>杜梦鸽</w:t>
            </w:r>
            <w:proofErr w:type="gramEnd"/>
          </w:p>
          <w:p w:rsidR="008E702D" w:rsidRDefault="008E702D">
            <w:pPr>
              <w:spacing w:line="280" w:lineRule="exact"/>
              <w:jc w:val="center"/>
              <w:rPr>
                <w:rFonts w:asciiTheme="minorEastAsia" w:hAnsiTheme="minorEastAsia"/>
                <w:szCs w:val="21"/>
              </w:rPr>
            </w:pPr>
          </w:p>
        </w:tc>
        <w:tc>
          <w:tcPr>
            <w:tcW w:w="975" w:type="dxa"/>
            <w:tcBorders>
              <w:right w:val="single" w:sz="8" w:space="0" w:color="auto"/>
            </w:tcBorders>
            <w:vAlign w:val="center"/>
          </w:tcPr>
          <w:p w:rsidR="008E702D" w:rsidRDefault="00B20810">
            <w:pPr>
              <w:widowControl/>
              <w:jc w:val="center"/>
            </w:pPr>
            <w:r>
              <w:rPr>
                <w:rFonts w:ascii="宋体" w:eastAsia="宋体" w:hAnsi="宋体" w:cs="宋体" w:hint="eastAsia"/>
                <w:color w:val="000000"/>
                <w:kern w:val="0"/>
                <w:szCs w:val="21"/>
                <w:lang w:bidi="ar"/>
              </w:rPr>
              <w:t>有效</w:t>
            </w:r>
          </w:p>
          <w:p w:rsidR="008E702D" w:rsidRDefault="008E702D">
            <w:pPr>
              <w:spacing w:line="280" w:lineRule="exact"/>
              <w:jc w:val="center"/>
              <w:rPr>
                <w:rFonts w:asciiTheme="minorEastAsia" w:hAnsiTheme="minorEastAsia"/>
                <w:szCs w:val="21"/>
              </w:rPr>
            </w:pPr>
          </w:p>
        </w:tc>
      </w:tr>
      <w:tr w:rsidR="008E702D">
        <w:trPr>
          <w:trHeight w:hRule="exact" w:val="1020"/>
          <w:jc w:val="center"/>
        </w:trPr>
        <w:tc>
          <w:tcPr>
            <w:tcW w:w="354" w:type="dxa"/>
            <w:tcBorders>
              <w:left w:val="single" w:sz="8" w:space="0" w:color="auto"/>
            </w:tcBorders>
            <w:vAlign w:val="center"/>
          </w:tcPr>
          <w:p w:rsidR="008E702D" w:rsidRDefault="00B20810">
            <w:pPr>
              <w:spacing w:line="280" w:lineRule="exact"/>
              <w:jc w:val="center"/>
              <w:rPr>
                <w:rFonts w:asciiTheme="minorEastAsia" w:hAnsiTheme="minorEastAsia"/>
                <w:szCs w:val="21"/>
              </w:rPr>
            </w:pPr>
            <w:r>
              <w:rPr>
                <w:rFonts w:asciiTheme="minorEastAsia" w:hAnsiTheme="minorEastAsia" w:hint="eastAsia"/>
                <w:szCs w:val="21"/>
              </w:rPr>
              <w:t>3</w:t>
            </w:r>
          </w:p>
        </w:tc>
        <w:tc>
          <w:tcPr>
            <w:tcW w:w="652" w:type="dxa"/>
            <w:vAlign w:val="center"/>
          </w:tcPr>
          <w:p w:rsidR="008E702D" w:rsidRDefault="00B20810">
            <w:pPr>
              <w:widowControl/>
              <w:jc w:val="center"/>
            </w:pPr>
            <w:r>
              <w:rPr>
                <w:rFonts w:ascii="宋体" w:eastAsia="宋体" w:hAnsi="宋体" w:cs="宋体" w:hint="eastAsia"/>
                <w:color w:val="000000"/>
                <w:kern w:val="0"/>
                <w:szCs w:val="21"/>
                <w:lang w:bidi="ar"/>
              </w:rPr>
              <w:t>发明</w:t>
            </w:r>
          </w:p>
          <w:p w:rsidR="008E702D" w:rsidRDefault="008E702D">
            <w:pPr>
              <w:wordWrap w:val="0"/>
              <w:spacing w:line="280" w:lineRule="exact"/>
              <w:jc w:val="center"/>
              <w:rPr>
                <w:rFonts w:asciiTheme="minorEastAsia" w:hAnsiTheme="minorEastAsia"/>
                <w:szCs w:val="21"/>
              </w:rPr>
            </w:pPr>
          </w:p>
        </w:tc>
        <w:tc>
          <w:tcPr>
            <w:tcW w:w="2094" w:type="dxa"/>
            <w:vAlign w:val="center"/>
          </w:tcPr>
          <w:p w:rsidR="008E702D" w:rsidRDefault="00B20810">
            <w:pPr>
              <w:widowControl/>
              <w:jc w:val="center"/>
            </w:pPr>
            <w:r>
              <w:rPr>
                <w:rFonts w:ascii="宋体" w:eastAsia="宋体" w:hAnsi="宋体" w:cs="宋体" w:hint="eastAsia"/>
                <w:color w:val="000000"/>
                <w:kern w:val="0"/>
                <w:szCs w:val="21"/>
                <w:lang w:bidi="ar"/>
              </w:rPr>
              <w:t>一种紫草素类化合物的制备方法及其应用</w:t>
            </w:r>
          </w:p>
          <w:p w:rsidR="008E702D" w:rsidRDefault="008E702D">
            <w:pPr>
              <w:wordWrap w:val="0"/>
              <w:spacing w:line="280" w:lineRule="exact"/>
              <w:jc w:val="center"/>
              <w:rPr>
                <w:rFonts w:asciiTheme="minorEastAsia" w:hAnsiTheme="minorEastAsia"/>
                <w:szCs w:val="21"/>
              </w:rPr>
            </w:pPr>
          </w:p>
        </w:tc>
        <w:tc>
          <w:tcPr>
            <w:tcW w:w="662" w:type="dxa"/>
            <w:vAlign w:val="center"/>
          </w:tcPr>
          <w:p w:rsidR="008E702D" w:rsidRDefault="00B20810">
            <w:pPr>
              <w:widowControl/>
              <w:jc w:val="center"/>
            </w:pPr>
            <w:r>
              <w:rPr>
                <w:rFonts w:ascii="宋体" w:eastAsia="宋体" w:hAnsi="宋体" w:cs="宋体" w:hint="eastAsia"/>
                <w:color w:val="000000"/>
                <w:kern w:val="0"/>
                <w:szCs w:val="21"/>
                <w:lang w:bidi="ar"/>
              </w:rPr>
              <w:t>中国</w:t>
            </w:r>
          </w:p>
          <w:p w:rsidR="008E702D" w:rsidRDefault="008E702D">
            <w:pPr>
              <w:spacing w:line="280" w:lineRule="exact"/>
              <w:jc w:val="center"/>
              <w:rPr>
                <w:rFonts w:asciiTheme="minorEastAsia" w:hAnsiTheme="minorEastAsia"/>
                <w:szCs w:val="21"/>
              </w:rPr>
            </w:pPr>
          </w:p>
        </w:tc>
        <w:tc>
          <w:tcPr>
            <w:tcW w:w="1610" w:type="dxa"/>
            <w:vAlign w:val="center"/>
          </w:tcPr>
          <w:p w:rsidR="008E702D" w:rsidRDefault="00B20810">
            <w:pPr>
              <w:widowControl/>
              <w:jc w:val="center"/>
            </w:pPr>
            <w:r>
              <w:rPr>
                <w:rFonts w:ascii="宋体" w:eastAsia="宋体" w:hAnsi="宋体" w:cs="宋体" w:hint="eastAsia"/>
                <w:color w:val="000000"/>
                <w:kern w:val="0"/>
                <w:szCs w:val="21"/>
                <w:lang w:bidi="ar"/>
              </w:rPr>
              <w:t>ZL 2022 1 0721330.4</w:t>
            </w:r>
          </w:p>
          <w:p w:rsidR="008E702D" w:rsidRDefault="00B20810">
            <w:pPr>
              <w:widowControl/>
              <w:jc w:val="center"/>
            </w:pPr>
            <w:r>
              <w:rPr>
                <w:rFonts w:ascii="宋体" w:eastAsia="宋体" w:hAnsi="宋体" w:cs="宋体" w:hint="eastAsia"/>
                <w:color w:val="000000"/>
                <w:kern w:val="0"/>
                <w:szCs w:val="21"/>
                <w:lang w:bidi="ar"/>
              </w:rPr>
              <w:t>2023-10-17</w:t>
            </w:r>
          </w:p>
          <w:p w:rsidR="008E702D" w:rsidRDefault="008E702D">
            <w:pPr>
              <w:spacing w:line="280" w:lineRule="exact"/>
              <w:jc w:val="center"/>
              <w:rPr>
                <w:rFonts w:asciiTheme="minorEastAsia" w:hAnsiTheme="minorEastAsia"/>
                <w:szCs w:val="21"/>
              </w:rPr>
            </w:pPr>
          </w:p>
        </w:tc>
        <w:tc>
          <w:tcPr>
            <w:tcW w:w="1781" w:type="dxa"/>
            <w:vAlign w:val="center"/>
          </w:tcPr>
          <w:p w:rsidR="008E702D" w:rsidRDefault="00B20810">
            <w:pPr>
              <w:widowControl/>
              <w:jc w:val="center"/>
            </w:pPr>
            <w:r>
              <w:rPr>
                <w:rFonts w:ascii="宋体" w:eastAsia="宋体" w:hAnsi="宋体" w:cs="宋体" w:hint="eastAsia"/>
                <w:color w:val="000000"/>
                <w:kern w:val="0"/>
                <w:szCs w:val="21"/>
                <w:lang w:bidi="ar"/>
              </w:rPr>
              <w:t>石河子大学</w:t>
            </w:r>
          </w:p>
          <w:p w:rsidR="008E702D" w:rsidRDefault="008E702D">
            <w:pPr>
              <w:spacing w:line="280" w:lineRule="exact"/>
              <w:jc w:val="center"/>
              <w:rPr>
                <w:rFonts w:asciiTheme="minorEastAsia" w:hAnsiTheme="minorEastAsia"/>
                <w:szCs w:val="21"/>
              </w:rPr>
            </w:pPr>
          </w:p>
        </w:tc>
        <w:tc>
          <w:tcPr>
            <w:tcW w:w="1772" w:type="dxa"/>
            <w:vAlign w:val="center"/>
          </w:tcPr>
          <w:p w:rsidR="008E702D" w:rsidRDefault="00B20810">
            <w:pPr>
              <w:widowControl/>
              <w:jc w:val="center"/>
            </w:pPr>
            <w:r>
              <w:rPr>
                <w:rFonts w:ascii="宋体" w:eastAsia="宋体" w:hAnsi="宋体" w:cs="宋体" w:hint="eastAsia"/>
                <w:color w:val="000000"/>
                <w:kern w:val="0"/>
                <w:szCs w:val="21"/>
                <w:lang w:bidi="ar"/>
              </w:rPr>
              <w:t>秦冬梅，孟凌宇，陈卫军，张青</w:t>
            </w:r>
          </w:p>
          <w:p w:rsidR="008E702D" w:rsidRDefault="008E702D">
            <w:pPr>
              <w:spacing w:line="280" w:lineRule="exact"/>
              <w:jc w:val="center"/>
              <w:rPr>
                <w:rFonts w:asciiTheme="minorEastAsia" w:hAnsiTheme="minorEastAsia"/>
                <w:szCs w:val="21"/>
              </w:rPr>
            </w:pPr>
          </w:p>
        </w:tc>
        <w:tc>
          <w:tcPr>
            <w:tcW w:w="975" w:type="dxa"/>
            <w:tcBorders>
              <w:right w:val="single" w:sz="8" w:space="0" w:color="auto"/>
            </w:tcBorders>
            <w:vAlign w:val="center"/>
          </w:tcPr>
          <w:p w:rsidR="008E702D" w:rsidRDefault="00B20810">
            <w:pPr>
              <w:widowControl/>
              <w:jc w:val="center"/>
            </w:pPr>
            <w:r>
              <w:rPr>
                <w:rFonts w:ascii="宋体" w:eastAsia="宋体" w:hAnsi="宋体" w:cs="宋体" w:hint="eastAsia"/>
                <w:color w:val="000000"/>
                <w:kern w:val="0"/>
                <w:szCs w:val="21"/>
                <w:lang w:bidi="ar"/>
              </w:rPr>
              <w:t>有效</w:t>
            </w:r>
          </w:p>
          <w:p w:rsidR="008E702D" w:rsidRDefault="008E702D">
            <w:pPr>
              <w:spacing w:line="280" w:lineRule="exact"/>
              <w:jc w:val="center"/>
              <w:rPr>
                <w:rFonts w:asciiTheme="minorEastAsia" w:hAnsiTheme="minorEastAsia"/>
                <w:szCs w:val="21"/>
              </w:rPr>
            </w:pPr>
          </w:p>
        </w:tc>
      </w:tr>
    </w:tbl>
    <w:p w:rsidR="008E702D" w:rsidRDefault="008E702D">
      <w:pPr>
        <w:spacing w:line="360" w:lineRule="auto"/>
        <w:rPr>
          <w:rFonts w:ascii="Times New Roman" w:hAnsi="Times New Roman" w:cs="Times New Roman"/>
          <w:sz w:val="24"/>
        </w:rPr>
      </w:pPr>
    </w:p>
    <w:p w:rsidR="008E702D" w:rsidRPr="000D28C9" w:rsidRDefault="00B20810">
      <w:pPr>
        <w:spacing w:line="360" w:lineRule="auto"/>
        <w:rPr>
          <w:rFonts w:ascii="Times New Roman" w:eastAsia="等线" w:hAnsi="Times New Roman" w:cs="Times New Roman"/>
          <w:b/>
          <w:sz w:val="24"/>
          <w:lang w:bidi="ar"/>
        </w:rPr>
      </w:pPr>
      <w:r w:rsidRPr="000D28C9">
        <w:rPr>
          <w:rFonts w:ascii="Times New Roman" w:hAnsi="Times New Roman" w:cs="Times New Roman"/>
          <w:b/>
          <w:sz w:val="24"/>
        </w:rPr>
        <w:lastRenderedPageBreak/>
        <w:t>七、代表性论文和专著目录</w:t>
      </w:r>
    </w:p>
    <w:tbl>
      <w:tblPr>
        <w:tblStyle w:val="a4"/>
        <w:tblW w:w="11300" w:type="dxa"/>
        <w:jc w:val="center"/>
        <w:tblLayout w:type="fixed"/>
        <w:tblLook w:val="04A0" w:firstRow="1" w:lastRow="0" w:firstColumn="1" w:lastColumn="0" w:noHBand="0" w:noVBand="1"/>
      </w:tblPr>
      <w:tblGrid>
        <w:gridCol w:w="515"/>
        <w:gridCol w:w="2925"/>
        <w:gridCol w:w="1841"/>
        <w:gridCol w:w="1299"/>
        <w:gridCol w:w="947"/>
        <w:gridCol w:w="2512"/>
        <w:gridCol w:w="1261"/>
      </w:tblGrid>
      <w:tr w:rsidR="008E702D">
        <w:trPr>
          <w:trHeight w:hRule="exact" w:val="874"/>
          <w:tblHeader/>
          <w:jc w:val="center"/>
        </w:trPr>
        <w:tc>
          <w:tcPr>
            <w:tcW w:w="515"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序号</w:t>
            </w:r>
          </w:p>
        </w:tc>
        <w:tc>
          <w:tcPr>
            <w:tcW w:w="2925"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论文</w:t>
            </w:r>
            <w:r>
              <w:rPr>
                <w:rFonts w:ascii="Times New Roman" w:hAnsi="Times New Roman" w:cs="Times New Roman"/>
                <w:szCs w:val="21"/>
              </w:rPr>
              <w:t>/</w:t>
            </w:r>
            <w:r>
              <w:rPr>
                <w:rFonts w:ascii="Times New Roman" w:hAnsi="Times New Roman" w:cs="Times New Roman"/>
                <w:szCs w:val="21"/>
              </w:rPr>
              <w:t>专著名称</w:t>
            </w:r>
          </w:p>
        </w:tc>
        <w:tc>
          <w:tcPr>
            <w:tcW w:w="184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刊名</w:t>
            </w:r>
            <w:r>
              <w:rPr>
                <w:rFonts w:ascii="Times New Roman" w:hAnsi="Times New Roman" w:cs="Times New Roman"/>
                <w:szCs w:val="21"/>
              </w:rPr>
              <w:t>/</w:t>
            </w:r>
            <w:r>
              <w:rPr>
                <w:rFonts w:ascii="Times New Roman" w:hAnsi="Times New Roman" w:cs="Times New Roman"/>
                <w:szCs w:val="21"/>
              </w:rPr>
              <w:t>出版社</w:t>
            </w:r>
          </w:p>
        </w:tc>
        <w:tc>
          <w:tcPr>
            <w:tcW w:w="1299"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期刊卷号</w:t>
            </w:r>
            <w:r>
              <w:rPr>
                <w:rFonts w:ascii="Times New Roman" w:hAnsi="Times New Roman" w:cs="Times New Roman"/>
                <w:szCs w:val="21"/>
              </w:rPr>
              <w:t>/</w:t>
            </w:r>
            <w:r>
              <w:rPr>
                <w:rFonts w:ascii="Times New Roman" w:hAnsi="Times New Roman" w:cs="Times New Roman"/>
                <w:szCs w:val="21"/>
              </w:rPr>
              <w:t>书号</w:t>
            </w:r>
          </w:p>
        </w:tc>
        <w:tc>
          <w:tcPr>
            <w:tcW w:w="947"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发表时间</w:t>
            </w:r>
          </w:p>
        </w:tc>
        <w:tc>
          <w:tcPr>
            <w:tcW w:w="2512"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作者</w:t>
            </w:r>
          </w:p>
        </w:tc>
        <w:tc>
          <w:tcPr>
            <w:tcW w:w="126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通讯作者</w:t>
            </w:r>
          </w:p>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第一作者</w:t>
            </w:r>
          </w:p>
        </w:tc>
      </w:tr>
      <w:tr w:rsidR="008E702D">
        <w:trPr>
          <w:trHeight w:hRule="exact" w:val="1144"/>
          <w:jc w:val="center"/>
        </w:trPr>
        <w:tc>
          <w:tcPr>
            <w:tcW w:w="515"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1</w:t>
            </w:r>
          </w:p>
        </w:tc>
        <w:tc>
          <w:tcPr>
            <w:tcW w:w="2925" w:type="dxa"/>
            <w:vAlign w:val="center"/>
          </w:tcPr>
          <w:p w:rsidR="008E702D" w:rsidRDefault="00B20810">
            <w:pPr>
              <w:spacing w:line="280" w:lineRule="exact"/>
              <w:jc w:val="center"/>
              <w:rPr>
                <w:rFonts w:ascii="Times New Roman" w:eastAsia="宋体" w:hAnsi="Times New Roman" w:cs="Times New Roman"/>
                <w:color w:val="000000"/>
                <w:kern w:val="0"/>
                <w:shd w:val="clear" w:color="auto" w:fill="FFFFFF"/>
              </w:rPr>
            </w:pPr>
            <w:r>
              <w:rPr>
                <w:rFonts w:ascii="Times New Roman" w:eastAsia="宋体" w:hAnsi="Times New Roman" w:cs="Times New Roman"/>
                <w:color w:val="000000"/>
                <w:kern w:val="0"/>
                <w:shd w:val="clear" w:color="auto" w:fill="FFFFFF"/>
              </w:rPr>
              <w:t>专著</w:t>
            </w:r>
            <w:r>
              <w:rPr>
                <w:rFonts w:ascii="Times New Roman" w:eastAsia="宋体" w:hAnsi="Times New Roman" w:cs="Times New Roman"/>
                <w:color w:val="000000"/>
                <w:kern w:val="0"/>
                <w:shd w:val="clear" w:color="auto" w:fill="FFFFFF"/>
              </w:rPr>
              <w:t xml:space="preserve"> </w:t>
            </w:r>
            <w:r>
              <w:rPr>
                <w:rFonts w:ascii="Times New Roman" w:eastAsia="宋体" w:hAnsi="Times New Roman" w:cs="Times New Roman"/>
                <w:color w:val="000000"/>
                <w:kern w:val="0"/>
                <w:shd w:val="clear" w:color="auto" w:fill="FFFFFF"/>
              </w:rPr>
              <w:t>新疆软紫草及菊</w:t>
            </w:r>
            <w:proofErr w:type="gramStart"/>
            <w:r>
              <w:rPr>
                <w:rFonts w:ascii="Times New Roman" w:eastAsia="宋体" w:hAnsi="Times New Roman" w:cs="Times New Roman"/>
                <w:color w:val="000000"/>
                <w:kern w:val="0"/>
                <w:shd w:val="clear" w:color="auto" w:fill="FFFFFF"/>
              </w:rPr>
              <w:t>苣</w:t>
            </w:r>
            <w:proofErr w:type="gramEnd"/>
            <w:r>
              <w:rPr>
                <w:rFonts w:ascii="Times New Roman" w:eastAsia="宋体" w:hAnsi="Times New Roman" w:cs="Times New Roman"/>
                <w:color w:val="000000"/>
                <w:kern w:val="0"/>
                <w:shd w:val="clear" w:color="auto" w:fill="FFFFFF"/>
              </w:rPr>
              <w:t>药理作用研究</w:t>
            </w:r>
          </w:p>
          <w:p w:rsidR="008E702D" w:rsidRDefault="008E702D">
            <w:pPr>
              <w:wordWrap w:val="0"/>
              <w:spacing w:line="280" w:lineRule="exact"/>
              <w:jc w:val="center"/>
              <w:rPr>
                <w:rFonts w:ascii="Times New Roman" w:hAnsi="Times New Roman" w:cs="Times New Roman"/>
                <w:szCs w:val="21"/>
              </w:rPr>
            </w:pPr>
          </w:p>
        </w:tc>
        <w:tc>
          <w:tcPr>
            <w:tcW w:w="1841" w:type="dxa"/>
            <w:vAlign w:val="center"/>
          </w:tcPr>
          <w:p w:rsidR="008E702D" w:rsidRDefault="00B20810">
            <w:pPr>
              <w:widowControl/>
              <w:jc w:val="center"/>
              <w:rPr>
                <w:rFonts w:ascii="Times New Roman" w:hAnsi="Times New Roman" w:cs="Times New Roman"/>
              </w:rPr>
            </w:pPr>
            <w:r>
              <w:rPr>
                <w:rFonts w:ascii="Times New Roman" w:eastAsia="宋体" w:hAnsi="Times New Roman" w:cs="Times New Roman"/>
                <w:color w:val="000000"/>
                <w:kern w:val="0"/>
                <w:shd w:val="clear" w:color="auto" w:fill="FFFFFF"/>
              </w:rPr>
              <w:t>吉林科学技术出版社</w:t>
            </w:r>
          </w:p>
          <w:p w:rsidR="008E702D" w:rsidRDefault="008E702D">
            <w:pPr>
              <w:spacing w:line="280" w:lineRule="exact"/>
              <w:jc w:val="center"/>
              <w:rPr>
                <w:rFonts w:ascii="Times New Roman" w:hAnsi="Times New Roman" w:cs="Times New Roman"/>
                <w:szCs w:val="21"/>
              </w:rPr>
            </w:pPr>
          </w:p>
        </w:tc>
        <w:tc>
          <w:tcPr>
            <w:tcW w:w="1299" w:type="dxa"/>
            <w:vAlign w:val="center"/>
          </w:tcPr>
          <w:p w:rsidR="008E702D" w:rsidRDefault="00B20810">
            <w:pPr>
              <w:widowControl/>
              <w:jc w:val="center"/>
              <w:rPr>
                <w:rFonts w:ascii="Times New Roman" w:eastAsia="宋体" w:hAnsi="Times New Roman" w:cs="Times New Roman"/>
                <w:color w:val="000000"/>
                <w:kern w:val="0"/>
                <w:shd w:val="clear" w:color="auto" w:fill="FFFFFF"/>
              </w:rPr>
            </w:pPr>
            <w:r>
              <w:rPr>
                <w:rFonts w:ascii="Times New Roman" w:eastAsia="宋体" w:hAnsi="Times New Roman" w:cs="Times New Roman"/>
                <w:color w:val="000000"/>
                <w:kern w:val="0"/>
                <w:shd w:val="clear" w:color="auto" w:fill="FFFFFF"/>
              </w:rPr>
              <w:t xml:space="preserve">ISBN </w:t>
            </w:r>
            <w:r>
              <w:rPr>
                <w:rFonts w:ascii="Times New Roman" w:eastAsia="宋体" w:hAnsi="Times New Roman" w:cs="Times New Roman"/>
                <w:color w:val="000000"/>
                <w:kern w:val="0"/>
                <w:shd w:val="clear" w:color="auto" w:fill="FFFFFF"/>
              </w:rPr>
              <w:t>978-7-5578-6031-8</w:t>
            </w:r>
          </w:p>
          <w:p w:rsidR="008E702D" w:rsidRDefault="008E702D">
            <w:pPr>
              <w:spacing w:line="280" w:lineRule="exact"/>
              <w:jc w:val="center"/>
              <w:rPr>
                <w:rFonts w:ascii="Times New Roman" w:hAnsi="Times New Roman" w:cs="Times New Roman"/>
                <w:szCs w:val="21"/>
              </w:rPr>
            </w:pPr>
          </w:p>
        </w:tc>
        <w:tc>
          <w:tcPr>
            <w:tcW w:w="947"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2019-08</w:t>
            </w:r>
          </w:p>
        </w:tc>
        <w:tc>
          <w:tcPr>
            <w:tcW w:w="2512"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秦冬梅，蔡钢，胡利萍，潘馨慧，</w:t>
            </w:r>
            <w:proofErr w:type="gramStart"/>
            <w:r>
              <w:rPr>
                <w:rFonts w:ascii="Times New Roman" w:hAnsi="Times New Roman" w:cs="Times New Roman"/>
                <w:szCs w:val="21"/>
              </w:rPr>
              <w:t>努力比亚</w:t>
            </w:r>
            <w:r>
              <w:rPr>
                <w:rFonts w:ascii="Times New Roman" w:hAnsi="Times New Roman" w:cs="Times New Roman"/>
                <w:szCs w:val="21"/>
              </w:rPr>
              <w:t>·</w:t>
            </w:r>
            <w:r>
              <w:rPr>
                <w:rFonts w:ascii="Times New Roman" w:hAnsi="Times New Roman" w:cs="Times New Roman"/>
                <w:szCs w:val="21"/>
              </w:rPr>
              <w:t>阿</w:t>
            </w:r>
            <w:proofErr w:type="gramEnd"/>
            <w:r>
              <w:rPr>
                <w:rFonts w:ascii="Times New Roman" w:hAnsi="Times New Roman" w:cs="Times New Roman"/>
                <w:szCs w:val="21"/>
              </w:rPr>
              <w:t>不都克尤木，苏林洁，买尔但</w:t>
            </w:r>
            <w:r>
              <w:rPr>
                <w:rFonts w:ascii="Times New Roman" w:hAnsi="Times New Roman" w:cs="Times New Roman"/>
                <w:szCs w:val="21"/>
              </w:rPr>
              <w:t>·</w:t>
            </w:r>
            <w:r>
              <w:rPr>
                <w:rFonts w:ascii="Times New Roman" w:hAnsi="Times New Roman" w:cs="Times New Roman"/>
                <w:szCs w:val="21"/>
              </w:rPr>
              <w:t>马和</w:t>
            </w:r>
            <w:proofErr w:type="gramStart"/>
            <w:r>
              <w:rPr>
                <w:rFonts w:ascii="Times New Roman" w:hAnsi="Times New Roman" w:cs="Times New Roman"/>
                <w:szCs w:val="21"/>
              </w:rPr>
              <w:t>木</w:t>
            </w:r>
            <w:proofErr w:type="gramEnd"/>
            <w:r>
              <w:rPr>
                <w:rFonts w:ascii="Times New Roman" w:hAnsi="Times New Roman" w:cs="Times New Roman"/>
                <w:szCs w:val="21"/>
              </w:rPr>
              <w:t>提，谭勇</w:t>
            </w:r>
          </w:p>
        </w:tc>
        <w:tc>
          <w:tcPr>
            <w:tcW w:w="126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秦冬梅，</w:t>
            </w:r>
          </w:p>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蔡钢，胡利萍</w:t>
            </w:r>
          </w:p>
        </w:tc>
      </w:tr>
      <w:tr w:rsidR="008E702D">
        <w:trPr>
          <w:trHeight w:hRule="exact" w:val="1131"/>
          <w:jc w:val="center"/>
        </w:trPr>
        <w:tc>
          <w:tcPr>
            <w:tcW w:w="515"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2</w:t>
            </w:r>
          </w:p>
        </w:tc>
        <w:tc>
          <w:tcPr>
            <w:tcW w:w="2925" w:type="dxa"/>
            <w:vAlign w:val="center"/>
          </w:tcPr>
          <w:p w:rsidR="008E702D" w:rsidRDefault="00B20810">
            <w:pPr>
              <w:wordWrap w:val="0"/>
              <w:spacing w:line="280" w:lineRule="exact"/>
              <w:jc w:val="center"/>
              <w:rPr>
                <w:rFonts w:ascii="Times New Roman" w:hAnsi="Times New Roman" w:cs="Times New Roman"/>
                <w:szCs w:val="21"/>
              </w:rPr>
            </w:pPr>
            <w:r>
              <w:rPr>
                <w:rFonts w:ascii="Times New Roman" w:hAnsi="Times New Roman" w:cs="Times New Roman"/>
                <w:szCs w:val="21"/>
              </w:rPr>
              <w:t>专著</w:t>
            </w:r>
            <w:r>
              <w:rPr>
                <w:rFonts w:ascii="Times New Roman" w:hAnsi="Times New Roman" w:cs="Times New Roman"/>
                <w:szCs w:val="21"/>
              </w:rPr>
              <w:t xml:space="preserve"> </w:t>
            </w:r>
            <w:r>
              <w:rPr>
                <w:rFonts w:ascii="Times New Roman" w:hAnsi="Times New Roman" w:cs="Times New Roman"/>
                <w:szCs w:val="21"/>
              </w:rPr>
              <w:t>毛菊</w:t>
            </w:r>
            <w:proofErr w:type="gramStart"/>
            <w:r>
              <w:rPr>
                <w:rFonts w:ascii="Times New Roman" w:hAnsi="Times New Roman" w:cs="Times New Roman"/>
                <w:szCs w:val="21"/>
              </w:rPr>
              <w:t>苣</w:t>
            </w:r>
            <w:proofErr w:type="gramEnd"/>
            <w:r>
              <w:rPr>
                <w:rFonts w:ascii="Times New Roman" w:hAnsi="Times New Roman" w:cs="Times New Roman"/>
                <w:szCs w:val="21"/>
              </w:rPr>
              <w:t>保肝及抗肝纤维化研究</w:t>
            </w:r>
          </w:p>
        </w:tc>
        <w:tc>
          <w:tcPr>
            <w:tcW w:w="184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天津科学出版社</w:t>
            </w:r>
          </w:p>
        </w:tc>
        <w:tc>
          <w:tcPr>
            <w:tcW w:w="1299" w:type="dxa"/>
            <w:vAlign w:val="center"/>
          </w:tcPr>
          <w:p w:rsidR="008E702D" w:rsidRDefault="00B20810">
            <w:pPr>
              <w:widowControl/>
              <w:jc w:val="center"/>
              <w:rPr>
                <w:rFonts w:ascii="Times New Roman" w:eastAsia="宋体" w:hAnsi="Times New Roman" w:cs="Times New Roman"/>
                <w:color w:val="000000"/>
                <w:kern w:val="0"/>
                <w:shd w:val="clear" w:color="auto" w:fill="FFFFFF"/>
              </w:rPr>
            </w:pPr>
            <w:r>
              <w:rPr>
                <w:rFonts w:ascii="Times New Roman" w:eastAsia="宋体" w:hAnsi="Times New Roman" w:cs="Times New Roman"/>
                <w:color w:val="000000"/>
                <w:kern w:val="0"/>
                <w:shd w:val="clear" w:color="auto" w:fill="FFFFFF"/>
              </w:rPr>
              <w:t>ISBN 978-7-5576-8454-9</w:t>
            </w:r>
          </w:p>
          <w:p w:rsidR="008E702D" w:rsidRDefault="008E702D">
            <w:pPr>
              <w:spacing w:line="280" w:lineRule="exact"/>
              <w:jc w:val="center"/>
              <w:rPr>
                <w:rFonts w:ascii="Times New Roman" w:hAnsi="Times New Roman" w:cs="Times New Roman"/>
                <w:szCs w:val="21"/>
              </w:rPr>
            </w:pPr>
          </w:p>
        </w:tc>
        <w:tc>
          <w:tcPr>
            <w:tcW w:w="947"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2020-08</w:t>
            </w:r>
          </w:p>
        </w:tc>
        <w:tc>
          <w:tcPr>
            <w:tcW w:w="2512"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秦冬梅，邹楠，吴希，陈卫军</w:t>
            </w:r>
          </w:p>
        </w:tc>
        <w:tc>
          <w:tcPr>
            <w:tcW w:w="126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秦冬梅</w:t>
            </w:r>
          </w:p>
        </w:tc>
      </w:tr>
      <w:tr w:rsidR="008E702D">
        <w:trPr>
          <w:trHeight w:hRule="exact" w:val="1157"/>
          <w:jc w:val="center"/>
        </w:trPr>
        <w:tc>
          <w:tcPr>
            <w:tcW w:w="515"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3</w:t>
            </w:r>
          </w:p>
        </w:tc>
        <w:tc>
          <w:tcPr>
            <w:tcW w:w="2925" w:type="dxa"/>
            <w:vAlign w:val="center"/>
          </w:tcPr>
          <w:p w:rsidR="008E702D" w:rsidRDefault="00B20810">
            <w:pPr>
              <w:wordWrap w:val="0"/>
              <w:spacing w:line="280" w:lineRule="exact"/>
              <w:jc w:val="center"/>
              <w:rPr>
                <w:rFonts w:ascii="Times New Roman" w:hAnsi="Times New Roman" w:cs="Times New Roman"/>
                <w:szCs w:val="21"/>
              </w:rPr>
            </w:pPr>
            <w:r>
              <w:rPr>
                <w:rFonts w:ascii="Times New Roman" w:hAnsi="Times New Roman" w:cs="Times New Roman"/>
                <w:szCs w:val="21"/>
              </w:rPr>
              <w:t>专著</w:t>
            </w:r>
            <w:r>
              <w:rPr>
                <w:rFonts w:ascii="Times New Roman" w:hAnsi="Times New Roman" w:cs="Times New Roman"/>
                <w:szCs w:val="21"/>
              </w:rPr>
              <w:t xml:space="preserve"> </w:t>
            </w:r>
            <w:r>
              <w:rPr>
                <w:rFonts w:ascii="Times New Roman" w:hAnsi="Times New Roman" w:cs="Times New Roman"/>
                <w:szCs w:val="21"/>
              </w:rPr>
              <w:t>新疆特色地产药材的药理作用研究</w:t>
            </w:r>
          </w:p>
        </w:tc>
        <w:tc>
          <w:tcPr>
            <w:tcW w:w="184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新疆科学技术出版社</w:t>
            </w:r>
          </w:p>
        </w:tc>
        <w:tc>
          <w:tcPr>
            <w:tcW w:w="1299" w:type="dxa"/>
            <w:vAlign w:val="center"/>
          </w:tcPr>
          <w:p w:rsidR="008E702D" w:rsidRDefault="00B20810">
            <w:pPr>
              <w:widowControl/>
              <w:jc w:val="center"/>
              <w:rPr>
                <w:rFonts w:ascii="Times New Roman" w:eastAsia="宋体" w:hAnsi="Times New Roman" w:cs="Times New Roman"/>
                <w:color w:val="000000"/>
                <w:kern w:val="0"/>
                <w:shd w:val="clear" w:color="auto" w:fill="FFFFFF"/>
              </w:rPr>
            </w:pPr>
            <w:r>
              <w:rPr>
                <w:rFonts w:ascii="Times New Roman" w:eastAsia="宋体" w:hAnsi="Times New Roman" w:cs="Times New Roman"/>
                <w:color w:val="000000"/>
                <w:kern w:val="0"/>
                <w:shd w:val="clear" w:color="auto" w:fill="FFFFFF"/>
              </w:rPr>
              <w:t>ISBN 978-7-5466-5361-7</w:t>
            </w:r>
          </w:p>
          <w:p w:rsidR="008E702D" w:rsidRDefault="008E702D">
            <w:pPr>
              <w:spacing w:line="280" w:lineRule="exact"/>
              <w:jc w:val="center"/>
              <w:rPr>
                <w:rFonts w:ascii="Times New Roman" w:hAnsi="Times New Roman" w:cs="Times New Roman"/>
                <w:szCs w:val="21"/>
              </w:rPr>
            </w:pPr>
          </w:p>
        </w:tc>
        <w:tc>
          <w:tcPr>
            <w:tcW w:w="947"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2023-09</w:t>
            </w:r>
          </w:p>
        </w:tc>
        <w:tc>
          <w:tcPr>
            <w:tcW w:w="2512"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秦冬梅，蔡钢，邹楠，张薇，张倩，吕晓斐，苏林洁，陈韩英</w:t>
            </w:r>
          </w:p>
        </w:tc>
        <w:tc>
          <w:tcPr>
            <w:tcW w:w="126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秦冬梅，</w:t>
            </w:r>
          </w:p>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蔡钢，邹楠</w:t>
            </w:r>
          </w:p>
        </w:tc>
      </w:tr>
      <w:tr w:rsidR="008E702D">
        <w:trPr>
          <w:trHeight w:hRule="exact" w:val="1083"/>
          <w:jc w:val="center"/>
        </w:trPr>
        <w:tc>
          <w:tcPr>
            <w:tcW w:w="515"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4</w:t>
            </w:r>
          </w:p>
        </w:tc>
        <w:tc>
          <w:tcPr>
            <w:tcW w:w="2925" w:type="dxa"/>
            <w:vAlign w:val="center"/>
          </w:tcPr>
          <w:p w:rsidR="008E702D" w:rsidRDefault="00B20810">
            <w:pPr>
              <w:wordWrap w:val="0"/>
              <w:spacing w:line="280" w:lineRule="exact"/>
              <w:jc w:val="center"/>
              <w:rPr>
                <w:rFonts w:ascii="Times New Roman" w:hAnsi="Times New Roman" w:cs="Times New Roman"/>
                <w:szCs w:val="21"/>
              </w:rPr>
            </w:pPr>
            <w:r>
              <w:rPr>
                <w:rFonts w:ascii="Times New Roman" w:hAnsi="Times New Roman" w:cs="Times New Roman"/>
                <w:szCs w:val="21"/>
              </w:rPr>
              <w:t>论文</w:t>
            </w:r>
            <w:r>
              <w:rPr>
                <w:rFonts w:ascii="Times New Roman" w:hAnsi="Times New Roman" w:cs="Times New Roman"/>
                <w:szCs w:val="21"/>
              </w:rPr>
              <w:t xml:space="preserve"> Antiproliferative abietane quinone diterpenoids from the roots of Salvia Deserta</w:t>
            </w:r>
          </w:p>
        </w:tc>
        <w:tc>
          <w:tcPr>
            <w:tcW w:w="1841" w:type="dxa"/>
            <w:vAlign w:val="center"/>
          </w:tcPr>
          <w:p w:rsidR="008E702D" w:rsidRDefault="00B20810">
            <w:pPr>
              <w:spacing w:line="280" w:lineRule="exact"/>
              <w:jc w:val="center"/>
              <w:rPr>
                <w:rFonts w:ascii="Times New Roman" w:hAnsi="Times New Roman" w:cs="Times New Roman"/>
                <w:szCs w:val="21"/>
              </w:rPr>
            </w:pPr>
            <w:r>
              <w:rPr>
                <w:rFonts w:ascii="Times New Roman" w:eastAsia="Helvetica" w:hAnsi="Times New Roman" w:cs="Times New Roman"/>
                <w:color w:val="66B1FF"/>
                <w:sz w:val="16"/>
                <w:szCs w:val="16"/>
                <w:shd w:val="clear" w:color="auto" w:fill="FFFFFF"/>
              </w:rPr>
              <w:br/>
            </w:r>
            <w:r>
              <w:rPr>
                <w:rFonts w:ascii="Times New Roman" w:hAnsi="Times New Roman" w:cs="Times New Roman"/>
                <w:szCs w:val="21"/>
              </w:rPr>
              <w:t>Bioorganic Chemistry</w:t>
            </w:r>
          </w:p>
        </w:tc>
        <w:tc>
          <w:tcPr>
            <w:tcW w:w="1299"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104</w:t>
            </w:r>
          </w:p>
        </w:tc>
        <w:tc>
          <w:tcPr>
            <w:tcW w:w="947"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202</w:t>
            </w:r>
            <w:r>
              <w:rPr>
                <w:rFonts w:ascii="Times New Roman" w:hAnsi="Times New Roman" w:cs="Times New Roman"/>
                <w:szCs w:val="21"/>
              </w:rPr>
              <w:t>0</w:t>
            </w:r>
            <w:r>
              <w:rPr>
                <w:rFonts w:ascii="Times New Roman" w:hAnsi="Times New Roman" w:cs="Times New Roman"/>
                <w:szCs w:val="21"/>
              </w:rPr>
              <w:t>-11</w:t>
            </w:r>
          </w:p>
        </w:tc>
        <w:tc>
          <w:tcPr>
            <w:tcW w:w="2512"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阿不都可热木</w:t>
            </w:r>
            <w:r>
              <w:rPr>
                <w:rFonts w:ascii="Times New Roman" w:hAnsi="Times New Roman" w:cs="Times New Roman"/>
                <w:szCs w:val="21"/>
              </w:rPr>
              <w:t>·</w:t>
            </w:r>
            <w:r>
              <w:rPr>
                <w:rFonts w:ascii="Times New Roman" w:hAnsi="Times New Roman" w:cs="Times New Roman"/>
                <w:szCs w:val="21"/>
              </w:rPr>
              <w:t>卡地尔，</w:t>
            </w:r>
            <w:r>
              <w:rPr>
                <w:rFonts w:ascii="Times New Roman" w:hAnsi="Times New Roman" w:cs="Times New Roman"/>
                <w:szCs w:val="21"/>
              </w:rPr>
              <w:t>郑贵娟</w:t>
            </w:r>
            <w:r>
              <w:rPr>
                <w:rFonts w:ascii="Times New Roman" w:hAnsi="Times New Roman" w:cs="Times New Roman" w:hint="eastAsia"/>
                <w:szCs w:val="21"/>
              </w:rPr>
              <w:t>，</w:t>
            </w:r>
            <w:r>
              <w:rPr>
                <w:rFonts w:ascii="Times New Roman" w:hAnsi="Times New Roman" w:cs="Times New Roman"/>
                <w:szCs w:val="21"/>
              </w:rPr>
              <w:t>金鹏飞，秦冬梅，</w:t>
            </w:r>
            <w:proofErr w:type="gramStart"/>
            <w:r>
              <w:rPr>
                <w:rFonts w:ascii="Times New Roman" w:hAnsi="Times New Roman" w:cs="Times New Roman"/>
                <w:szCs w:val="21"/>
              </w:rPr>
              <w:t>买吾兰</w:t>
            </w:r>
            <w:proofErr w:type="gramEnd"/>
            <w:r>
              <w:rPr>
                <w:rFonts w:ascii="Times New Roman" w:hAnsi="Times New Roman" w:cs="Times New Roman"/>
                <w:szCs w:val="21"/>
              </w:rPr>
              <w:t>江</w:t>
            </w:r>
            <w:r>
              <w:rPr>
                <w:rFonts w:ascii="Times New Roman" w:hAnsi="Times New Roman" w:cs="Times New Roman"/>
                <w:szCs w:val="21"/>
              </w:rPr>
              <w:t>·</w:t>
            </w:r>
            <w:proofErr w:type="gramStart"/>
            <w:r>
              <w:rPr>
                <w:rFonts w:ascii="Times New Roman" w:hAnsi="Times New Roman" w:cs="Times New Roman"/>
                <w:szCs w:val="21"/>
              </w:rPr>
              <w:t>买提努</w:t>
            </w:r>
            <w:proofErr w:type="gramEnd"/>
            <w:r>
              <w:rPr>
                <w:rFonts w:ascii="Times New Roman" w:hAnsi="Times New Roman" w:cs="Times New Roman"/>
                <w:szCs w:val="21"/>
              </w:rPr>
              <w:t>尔</w:t>
            </w:r>
          </w:p>
        </w:tc>
        <w:tc>
          <w:tcPr>
            <w:tcW w:w="126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姚广民</w:t>
            </w:r>
          </w:p>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郑晓枫</w:t>
            </w:r>
          </w:p>
        </w:tc>
      </w:tr>
      <w:tr w:rsidR="008E702D">
        <w:trPr>
          <w:trHeight w:hRule="exact" w:val="2110"/>
          <w:jc w:val="center"/>
        </w:trPr>
        <w:tc>
          <w:tcPr>
            <w:tcW w:w="515"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5</w:t>
            </w:r>
          </w:p>
        </w:tc>
        <w:tc>
          <w:tcPr>
            <w:tcW w:w="2925" w:type="dxa"/>
            <w:vAlign w:val="center"/>
          </w:tcPr>
          <w:p w:rsidR="008E702D" w:rsidRDefault="00B20810">
            <w:pPr>
              <w:wordWrap w:val="0"/>
              <w:spacing w:line="280" w:lineRule="exact"/>
              <w:jc w:val="center"/>
              <w:rPr>
                <w:rFonts w:ascii="Times New Roman" w:hAnsi="Times New Roman" w:cs="Times New Roman"/>
                <w:szCs w:val="21"/>
              </w:rPr>
            </w:pPr>
            <w:r>
              <w:rPr>
                <w:rFonts w:ascii="Times New Roman" w:hAnsi="Times New Roman" w:cs="Times New Roman"/>
                <w:szCs w:val="21"/>
              </w:rPr>
              <w:t>论文</w:t>
            </w:r>
            <w:r>
              <w:rPr>
                <w:rFonts w:ascii="Times New Roman" w:hAnsi="Times New Roman" w:cs="Times New Roman"/>
                <w:szCs w:val="21"/>
              </w:rPr>
              <w:t xml:space="preserve"> </w:t>
            </w:r>
            <w:r>
              <w:rPr>
                <w:rFonts w:ascii="Times New Roman" w:hAnsi="Times New Roman" w:cs="Times New Roman"/>
                <w:szCs w:val="21"/>
              </w:rPr>
              <w:t xml:space="preserve">Spirodesertols A and B, two highly </w:t>
            </w:r>
            <w:r>
              <w:rPr>
                <w:rFonts w:ascii="Times New Roman" w:hAnsi="Times New Roman" w:cs="Times New Roman"/>
                <w:szCs w:val="21"/>
              </w:rPr>
              <w:t>modified spirocyclic diterpenoids with an unprecedented 6-isopropyl-3H-spiro[benzofuran-2,1</w:t>
            </w:r>
            <w:proofErr w:type="gramStart"/>
            <w:r>
              <w:rPr>
                <w:rFonts w:ascii="Times New Roman" w:hAnsi="Times New Roman" w:cs="Times New Roman"/>
                <w:szCs w:val="21"/>
              </w:rPr>
              <w:t>’</w:t>
            </w:r>
            <w:proofErr w:type="gramEnd"/>
            <w:r>
              <w:rPr>
                <w:rFonts w:ascii="Times New Roman" w:hAnsi="Times New Roman" w:cs="Times New Roman"/>
                <w:szCs w:val="21"/>
              </w:rPr>
              <w:t>-cyclohexane] motif from Salvia deserta</w:t>
            </w:r>
          </w:p>
        </w:tc>
        <w:tc>
          <w:tcPr>
            <w:tcW w:w="1841" w:type="dxa"/>
            <w:vAlign w:val="center"/>
          </w:tcPr>
          <w:p w:rsidR="008E702D" w:rsidRDefault="00B20810">
            <w:pPr>
              <w:spacing w:line="280" w:lineRule="exact"/>
              <w:jc w:val="center"/>
              <w:rPr>
                <w:rFonts w:ascii="Times New Roman" w:hAnsi="Times New Roman" w:cs="Times New Roman"/>
                <w:szCs w:val="21"/>
              </w:rPr>
            </w:pPr>
            <w:r>
              <w:rPr>
                <w:rFonts w:ascii="Times New Roman" w:eastAsia="Helvetica" w:hAnsi="Times New Roman" w:cs="Times New Roman"/>
                <w:color w:val="66B1FF"/>
                <w:sz w:val="16"/>
                <w:szCs w:val="16"/>
                <w:shd w:val="clear" w:color="auto" w:fill="FFFFFF"/>
              </w:rPr>
              <w:br/>
            </w:r>
            <w:r>
              <w:rPr>
                <w:rFonts w:ascii="Times New Roman" w:hAnsi="Times New Roman" w:cs="Times New Roman"/>
                <w:szCs w:val="21"/>
              </w:rPr>
              <w:t>Organic chemistry frontiers</w:t>
            </w:r>
          </w:p>
        </w:tc>
        <w:tc>
          <w:tcPr>
            <w:tcW w:w="1299"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7</w:t>
            </w:r>
          </w:p>
        </w:tc>
        <w:tc>
          <w:tcPr>
            <w:tcW w:w="947"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2020-01</w:t>
            </w:r>
          </w:p>
        </w:tc>
        <w:tc>
          <w:tcPr>
            <w:tcW w:w="2512"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阿不都克热木</w:t>
            </w:r>
            <w:r>
              <w:rPr>
                <w:rFonts w:ascii="Times New Roman" w:hAnsi="Times New Roman" w:cs="Times New Roman"/>
                <w:szCs w:val="21"/>
              </w:rPr>
              <w:t>·</w:t>
            </w:r>
            <w:r>
              <w:rPr>
                <w:rFonts w:ascii="Times New Roman" w:hAnsi="Times New Roman" w:cs="Times New Roman"/>
                <w:szCs w:val="21"/>
              </w:rPr>
              <w:t>卡地尔，</w:t>
            </w:r>
            <w:r>
              <w:rPr>
                <w:rFonts w:ascii="Times New Roman" w:hAnsi="Times New Roman" w:cs="Times New Roman"/>
                <w:szCs w:val="21"/>
              </w:rPr>
              <w:t>郑晓枫</w:t>
            </w:r>
            <w:r>
              <w:rPr>
                <w:rFonts w:ascii="Times New Roman" w:hAnsi="Times New Roman" w:cs="Times New Roman" w:hint="eastAsia"/>
                <w:szCs w:val="21"/>
              </w:rPr>
              <w:t>，</w:t>
            </w:r>
            <w:r>
              <w:rPr>
                <w:rFonts w:ascii="Times New Roman" w:hAnsi="Times New Roman" w:cs="Times New Roman"/>
                <w:szCs w:val="21"/>
              </w:rPr>
              <w:t>金鹏飞，</w:t>
            </w:r>
            <w:proofErr w:type="gramStart"/>
            <w:r>
              <w:rPr>
                <w:rFonts w:ascii="Times New Roman" w:hAnsi="Times New Roman" w:cs="Times New Roman"/>
                <w:szCs w:val="21"/>
              </w:rPr>
              <w:t>买吾兰</w:t>
            </w:r>
            <w:proofErr w:type="gramEnd"/>
            <w:r>
              <w:rPr>
                <w:rFonts w:ascii="Times New Roman" w:hAnsi="Times New Roman" w:cs="Times New Roman"/>
                <w:szCs w:val="21"/>
              </w:rPr>
              <w:t>江</w:t>
            </w:r>
            <w:r>
              <w:rPr>
                <w:rFonts w:ascii="Times New Roman" w:hAnsi="Times New Roman" w:cs="Times New Roman"/>
                <w:szCs w:val="21"/>
              </w:rPr>
              <w:t>·</w:t>
            </w:r>
            <w:proofErr w:type="gramStart"/>
            <w:r>
              <w:rPr>
                <w:rFonts w:ascii="Times New Roman" w:hAnsi="Times New Roman" w:cs="Times New Roman"/>
                <w:szCs w:val="21"/>
              </w:rPr>
              <w:t>买提努</w:t>
            </w:r>
            <w:proofErr w:type="gramEnd"/>
            <w:r>
              <w:rPr>
                <w:rFonts w:ascii="Times New Roman" w:hAnsi="Times New Roman" w:cs="Times New Roman"/>
                <w:szCs w:val="21"/>
              </w:rPr>
              <w:t>尔</w:t>
            </w:r>
          </w:p>
        </w:tc>
        <w:tc>
          <w:tcPr>
            <w:tcW w:w="126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姚广民</w:t>
            </w:r>
          </w:p>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郑贵娟</w:t>
            </w:r>
          </w:p>
        </w:tc>
      </w:tr>
      <w:tr w:rsidR="008E702D">
        <w:trPr>
          <w:trHeight w:hRule="exact" w:val="2216"/>
          <w:jc w:val="center"/>
        </w:trPr>
        <w:tc>
          <w:tcPr>
            <w:tcW w:w="515"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6</w:t>
            </w:r>
          </w:p>
        </w:tc>
        <w:tc>
          <w:tcPr>
            <w:tcW w:w="2925" w:type="dxa"/>
            <w:vAlign w:val="center"/>
          </w:tcPr>
          <w:p w:rsidR="008E702D" w:rsidRDefault="00B20810">
            <w:pPr>
              <w:wordWrap w:val="0"/>
              <w:spacing w:line="280" w:lineRule="exact"/>
              <w:jc w:val="center"/>
              <w:rPr>
                <w:rFonts w:ascii="Times New Roman" w:hAnsi="Times New Roman" w:cs="Times New Roman"/>
                <w:szCs w:val="21"/>
              </w:rPr>
            </w:pPr>
            <w:r>
              <w:rPr>
                <w:rFonts w:ascii="Times New Roman" w:hAnsi="Times New Roman" w:cs="Times New Roman"/>
                <w:szCs w:val="21"/>
              </w:rPr>
              <w:t>论文</w:t>
            </w:r>
            <w:r>
              <w:rPr>
                <w:rFonts w:ascii="Times New Roman" w:hAnsi="Times New Roman" w:cs="Times New Roman"/>
                <w:szCs w:val="21"/>
              </w:rPr>
              <w:t xml:space="preserve"> </w:t>
            </w:r>
            <w:proofErr w:type="spellStart"/>
            <w:r>
              <w:rPr>
                <w:rFonts w:ascii="Times New Roman" w:eastAsia="宋体" w:hAnsi="Times New Roman" w:cs="Times New Roman"/>
                <w:color w:val="000000"/>
                <w:kern w:val="0"/>
                <w:shd w:val="clear" w:color="auto" w:fill="FFFFFF"/>
              </w:rPr>
              <w:t>Cichorium</w:t>
            </w:r>
            <w:proofErr w:type="spellEnd"/>
            <w:r>
              <w:rPr>
                <w:rFonts w:ascii="Times New Roman" w:eastAsia="宋体" w:hAnsi="Times New Roman" w:cs="Times New Roman"/>
                <w:color w:val="000000"/>
                <w:kern w:val="0"/>
                <w:shd w:val="clear" w:color="auto" w:fill="FFFFFF"/>
              </w:rPr>
              <w:t xml:space="preserve"> </w:t>
            </w:r>
            <w:proofErr w:type="spellStart"/>
            <w:r>
              <w:rPr>
                <w:rFonts w:ascii="Times New Roman" w:eastAsia="宋体" w:hAnsi="Times New Roman" w:cs="Times New Roman"/>
                <w:color w:val="000000"/>
                <w:kern w:val="0"/>
                <w:shd w:val="clear" w:color="auto" w:fill="FFFFFF"/>
              </w:rPr>
              <w:t>pumilum</w:t>
            </w:r>
            <w:proofErr w:type="spellEnd"/>
            <w:r>
              <w:rPr>
                <w:rFonts w:ascii="Times New Roman" w:eastAsia="宋体" w:hAnsi="Times New Roman" w:cs="Times New Roman"/>
                <w:color w:val="000000"/>
                <w:kern w:val="0"/>
                <w:shd w:val="clear" w:color="auto" w:fill="FFFFFF"/>
              </w:rPr>
              <w:t xml:space="preserve"> Jacq Extract Inhibits LPS-Induced Inflammation via MAPK Signaling Pathway and Protects Rats From Hepatic Fibrosis Caused by Abnormalities in </w:t>
            </w:r>
            <w:r>
              <w:rPr>
                <w:rFonts w:ascii="Times New Roman" w:eastAsia="宋体" w:hAnsi="Times New Roman" w:cs="Times New Roman" w:hint="eastAsia"/>
                <w:color w:val="000000"/>
                <w:kern w:val="0"/>
                <w:shd w:val="clear" w:color="auto" w:fill="FFFFFF"/>
              </w:rPr>
              <w:t xml:space="preserve"> </w:t>
            </w:r>
            <w:r>
              <w:rPr>
                <w:rFonts w:ascii="Times New Roman" w:eastAsia="宋体" w:hAnsi="Times New Roman" w:cs="Times New Roman"/>
                <w:color w:val="000000"/>
                <w:kern w:val="0"/>
                <w:shd w:val="clear" w:color="auto" w:fill="FFFFFF"/>
              </w:rPr>
              <w:t>the Gut-Liver Axis</w:t>
            </w:r>
          </w:p>
        </w:tc>
        <w:tc>
          <w:tcPr>
            <w:tcW w:w="1841" w:type="dxa"/>
            <w:vAlign w:val="center"/>
          </w:tcPr>
          <w:p w:rsidR="008E702D" w:rsidRDefault="00B20810">
            <w:pPr>
              <w:spacing w:line="280" w:lineRule="exact"/>
              <w:jc w:val="center"/>
              <w:rPr>
                <w:rFonts w:ascii="Times New Roman" w:hAnsi="Times New Roman" w:cs="Times New Roman"/>
                <w:szCs w:val="21"/>
              </w:rPr>
            </w:pPr>
            <w:r>
              <w:rPr>
                <w:rFonts w:ascii="Times New Roman" w:eastAsia="宋体" w:hAnsi="Times New Roman" w:cs="Times New Roman"/>
                <w:color w:val="000000"/>
                <w:kern w:val="0"/>
                <w:shd w:val="clear" w:color="auto" w:fill="FFFFFF"/>
              </w:rPr>
              <w:t>Frontiers in Pharmacology</w:t>
            </w:r>
          </w:p>
        </w:tc>
        <w:tc>
          <w:tcPr>
            <w:tcW w:w="1299"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12</w:t>
            </w:r>
          </w:p>
        </w:tc>
        <w:tc>
          <w:tcPr>
            <w:tcW w:w="947"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2021-04</w:t>
            </w:r>
          </w:p>
        </w:tc>
        <w:tc>
          <w:tcPr>
            <w:tcW w:w="2512"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吴希，邹楠，张云生，袁今奇，高月峰，陈文，姚佳，李聪，侯金秋，</w:t>
            </w:r>
          </w:p>
        </w:tc>
        <w:tc>
          <w:tcPr>
            <w:tcW w:w="126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秦冬梅</w:t>
            </w:r>
          </w:p>
          <w:p w:rsidR="008E702D" w:rsidRDefault="00B20810">
            <w:pPr>
              <w:spacing w:line="280" w:lineRule="exact"/>
              <w:jc w:val="center"/>
              <w:rPr>
                <w:rFonts w:ascii="Times New Roman" w:hAnsi="Times New Roman" w:cs="Times New Roman"/>
                <w:szCs w:val="21"/>
              </w:rPr>
            </w:pPr>
            <w:proofErr w:type="gramStart"/>
            <w:r>
              <w:rPr>
                <w:rFonts w:ascii="Times New Roman" w:hAnsi="Times New Roman" w:cs="Times New Roman"/>
                <w:szCs w:val="21"/>
              </w:rPr>
              <w:t>韩畅</w:t>
            </w:r>
            <w:proofErr w:type="gramEnd"/>
          </w:p>
        </w:tc>
      </w:tr>
      <w:tr w:rsidR="008E702D">
        <w:trPr>
          <w:trHeight w:hRule="exact" w:val="1796"/>
          <w:jc w:val="center"/>
        </w:trPr>
        <w:tc>
          <w:tcPr>
            <w:tcW w:w="515"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7</w:t>
            </w:r>
          </w:p>
        </w:tc>
        <w:tc>
          <w:tcPr>
            <w:tcW w:w="2925" w:type="dxa"/>
            <w:vAlign w:val="center"/>
          </w:tcPr>
          <w:p w:rsidR="008E702D" w:rsidRDefault="00B20810">
            <w:pPr>
              <w:wordWrap w:val="0"/>
              <w:spacing w:line="280" w:lineRule="exact"/>
              <w:jc w:val="center"/>
              <w:rPr>
                <w:rFonts w:ascii="Times New Roman" w:hAnsi="Times New Roman" w:cs="Times New Roman"/>
                <w:szCs w:val="21"/>
              </w:rPr>
            </w:pPr>
            <w:r>
              <w:rPr>
                <w:rFonts w:ascii="Times New Roman" w:hAnsi="Times New Roman" w:cs="Times New Roman"/>
                <w:szCs w:val="21"/>
              </w:rPr>
              <w:t>论文</w:t>
            </w:r>
            <w:r>
              <w:rPr>
                <w:rFonts w:ascii="Times New Roman" w:hAnsi="Times New Roman" w:cs="Times New Roman"/>
                <w:szCs w:val="21"/>
              </w:rPr>
              <w:t xml:space="preserve"> </w:t>
            </w:r>
            <w:r>
              <w:rPr>
                <w:rFonts w:ascii="Times New Roman" w:eastAsia="宋体" w:hAnsi="Times New Roman" w:cs="Times New Roman"/>
                <w:color w:val="000000"/>
                <w:kern w:val="0"/>
                <w:shd w:val="clear" w:color="auto" w:fill="FFFFFF"/>
              </w:rPr>
              <w:t xml:space="preserve">Sesquiterpenoids with diverse carbon skeletons from the roots of </w:t>
            </w:r>
            <w:proofErr w:type="spellStart"/>
            <w:r>
              <w:rPr>
                <w:rFonts w:ascii="Times New Roman" w:eastAsia="宋体" w:hAnsi="Times New Roman" w:cs="Times New Roman"/>
                <w:color w:val="000000"/>
                <w:kern w:val="0"/>
                <w:shd w:val="clear" w:color="auto" w:fill="FFFFFF"/>
              </w:rPr>
              <w:t>Cichorium</w:t>
            </w:r>
            <w:proofErr w:type="spellEnd"/>
            <w:r>
              <w:rPr>
                <w:rFonts w:ascii="Times New Roman" w:eastAsia="宋体" w:hAnsi="Times New Roman" w:cs="Times New Roman"/>
                <w:color w:val="000000"/>
                <w:kern w:val="0"/>
                <w:shd w:val="clear" w:color="auto" w:fill="FFFFFF"/>
              </w:rPr>
              <w:t xml:space="preserve"> </w:t>
            </w:r>
            <w:proofErr w:type="spellStart"/>
            <w:r>
              <w:rPr>
                <w:rFonts w:ascii="Times New Roman" w:eastAsia="宋体" w:hAnsi="Times New Roman" w:cs="Times New Roman"/>
                <w:color w:val="000000"/>
                <w:kern w:val="0"/>
                <w:shd w:val="clear" w:color="auto" w:fill="FFFFFF"/>
              </w:rPr>
              <w:t>glandulosum</w:t>
            </w:r>
            <w:proofErr w:type="spellEnd"/>
            <w:r>
              <w:rPr>
                <w:rFonts w:ascii="Times New Roman" w:eastAsia="宋体" w:hAnsi="Times New Roman" w:cs="Times New Roman"/>
                <w:color w:val="000000"/>
                <w:kern w:val="0"/>
                <w:shd w:val="clear" w:color="auto" w:fill="FFFFFF"/>
              </w:rPr>
              <w:t xml:space="preserve"> and their anti-inflammatory activities</w:t>
            </w:r>
          </w:p>
        </w:tc>
        <w:tc>
          <w:tcPr>
            <w:tcW w:w="1841" w:type="dxa"/>
            <w:vAlign w:val="center"/>
          </w:tcPr>
          <w:p w:rsidR="008E702D" w:rsidRDefault="00B20810">
            <w:pPr>
              <w:spacing w:line="280" w:lineRule="exact"/>
              <w:jc w:val="center"/>
              <w:rPr>
                <w:rFonts w:ascii="Times New Roman" w:hAnsi="Times New Roman" w:cs="Times New Roman"/>
                <w:szCs w:val="21"/>
              </w:rPr>
            </w:pPr>
            <w:proofErr w:type="spellStart"/>
            <w:r>
              <w:rPr>
                <w:rFonts w:ascii="Times New Roman" w:eastAsia="宋体" w:hAnsi="Times New Roman" w:cs="Times New Roman"/>
                <w:color w:val="000000"/>
                <w:kern w:val="0"/>
                <w:shd w:val="clear" w:color="auto" w:fill="FFFFFF"/>
              </w:rPr>
              <w:t>Fitoterapia</w:t>
            </w:r>
            <w:proofErr w:type="spellEnd"/>
          </w:p>
        </w:tc>
        <w:tc>
          <w:tcPr>
            <w:tcW w:w="1299"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136</w:t>
            </w:r>
          </w:p>
        </w:tc>
        <w:tc>
          <w:tcPr>
            <w:tcW w:w="947"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2019-07</w:t>
            </w:r>
          </w:p>
        </w:tc>
        <w:tc>
          <w:tcPr>
            <w:tcW w:w="2512"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郑</w:t>
            </w:r>
            <w:r>
              <w:rPr>
                <w:rFonts w:ascii="Times New Roman" w:hAnsi="Times New Roman" w:cs="Times New Roman"/>
                <w:szCs w:val="21"/>
              </w:rPr>
              <w:t>贵</w:t>
            </w:r>
            <w:r>
              <w:rPr>
                <w:rFonts w:ascii="Times New Roman" w:hAnsi="Times New Roman" w:cs="Times New Roman"/>
                <w:szCs w:val="21"/>
              </w:rPr>
              <w:t>娟</w:t>
            </w:r>
            <w:r>
              <w:rPr>
                <w:rFonts w:ascii="Times New Roman" w:hAnsi="Times New Roman" w:cs="Times New Roman"/>
                <w:szCs w:val="21"/>
              </w:rPr>
              <w:t>，张启华，金鹏飞，</w:t>
            </w:r>
            <w:r>
              <w:rPr>
                <w:rFonts w:ascii="Times New Roman" w:hAnsi="Times New Roman" w:cs="Times New Roman"/>
                <w:szCs w:val="21"/>
              </w:rPr>
              <w:t>苏林洁</w:t>
            </w:r>
          </w:p>
        </w:tc>
        <w:tc>
          <w:tcPr>
            <w:tcW w:w="126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秦冬梅，姚广民</w:t>
            </w:r>
          </w:p>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党</w:t>
            </w:r>
            <w:proofErr w:type="gramStart"/>
            <w:r>
              <w:rPr>
                <w:rFonts w:ascii="Times New Roman" w:hAnsi="Times New Roman" w:cs="Times New Roman"/>
                <w:szCs w:val="21"/>
              </w:rPr>
              <w:t>婷</w:t>
            </w:r>
            <w:proofErr w:type="gramEnd"/>
          </w:p>
        </w:tc>
      </w:tr>
      <w:tr w:rsidR="008E702D">
        <w:trPr>
          <w:trHeight w:hRule="exact" w:val="2170"/>
          <w:jc w:val="center"/>
        </w:trPr>
        <w:tc>
          <w:tcPr>
            <w:tcW w:w="515"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lastRenderedPageBreak/>
              <w:t>8</w:t>
            </w:r>
          </w:p>
        </w:tc>
        <w:tc>
          <w:tcPr>
            <w:tcW w:w="2925" w:type="dxa"/>
            <w:vAlign w:val="center"/>
          </w:tcPr>
          <w:p w:rsidR="008E702D" w:rsidRDefault="00B20810">
            <w:pPr>
              <w:wordWrap w:val="0"/>
              <w:spacing w:line="280" w:lineRule="exact"/>
              <w:jc w:val="center"/>
              <w:rPr>
                <w:rFonts w:ascii="Times New Roman" w:hAnsi="Times New Roman" w:cs="Times New Roman"/>
                <w:szCs w:val="21"/>
              </w:rPr>
            </w:pPr>
            <w:r>
              <w:rPr>
                <w:rFonts w:ascii="Times New Roman" w:eastAsia="宋体" w:hAnsi="Times New Roman" w:cs="Times New Roman"/>
                <w:color w:val="000000"/>
                <w:kern w:val="0"/>
                <w:shd w:val="clear" w:color="auto" w:fill="FFFFFF"/>
              </w:rPr>
              <w:t>论文</w:t>
            </w:r>
            <w:r>
              <w:rPr>
                <w:rFonts w:ascii="Times New Roman" w:eastAsia="宋体" w:hAnsi="Times New Roman" w:cs="Times New Roman"/>
                <w:color w:val="000000"/>
                <w:kern w:val="0"/>
                <w:shd w:val="clear" w:color="auto" w:fill="FFFFFF"/>
              </w:rPr>
              <w:t xml:space="preserve">Gas Chromatography-Mass Spectrometry (GC-MS) Analysis of the </w:t>
            </w:r>
            <w:r>
              <w:rPr>
                <w:rFonts w:ascii="Times New Roman" w:eastAsia="宋体" w:hAnsi="Times New Roman" w:cs="Times New Roman"/>
                <w:color w:val="000000"/>
                <w:kern w:val="0"/>
                <w:shd w:val="clear" w:color="auto" w:fill="FFFFFF"/>
              </w:rPr>
              <w:t xml:space="preserve">Volatile Oil of </w:t>
            </w:r>
            <w:proofErr w:type="spellStart"/>
            <w:r>
              <w:rPr>
                <w:rFonts w:ascii="Times New Roman" w:eastAsia="宋体" w:hAnsi="Times New Roman" w:cs="Times New Roman"/>
                <w:color w:val="000000"/>
                <w:kern w:val="0"/>
                <w:shd w:val="clear" w:color="auto" w:fill="FFFFFF"/>
              </w:rPr>
              <w:t>Cichorium</w:t>
            </w:r>
            <w:proofErr w:type="spellEnd"/>
            <w:r>
              <w:rPr>
                <w:rFonts w:ascii="Times New Roman" w:eastAsia="宋体" w:hAnsi="Times New Roman" w:cs="Times New Roman"/>
                <w:color w:val="000000"/>
                <w:kern w:val="0"/>
                <w:shd w:val="clear" w:color="auto" w:fill="FFFFFF"/>
              </w:rPr>
              <w:t xml:space="preserve"> </w:t>
            </w:r>
            <w:proofErr w:type="spellStart"/>
            <w:r>
              <w:rPr>
                <w:rFonts w:ascii="Times New Roman" w:eastAsia="宋体" w:hAnsi="Times New Roman" w:cs="Times New Roman"/>
                <w:color w:val="000000"/>
                <w:kern w:val="0"/>
                <w:shd w:val="clear" w:color="auto" w:fill="FFFFFF"/>
              </w:rPr>
              <w:t>Glandulosum</w:t>
            </w:r>
            <w:proofErr w:type="spellEnd"/>
            <w:r>
              <w:rPr>
                <w:rFonts w:ascii="Times New Roman" w:eastAsia="宋体" w:hAnsi="Times New Roman" w:cs="Times New Roman"/>
                <w:color w:val="000000"/>
                <w:kern w:val="0"/>
                <w:shd w:val="clear" w:color="auto" w:fill="FFFFFF"/>
              </w:rPr>
              <w:t xml:space="preserve"> </w:t>
            </w:r>
            <w:proofErr w:type="spellStart"/>
            <w:r>
              <w:rPr>
                <w:rFonts w:ascii="Times New Roman" w:eastAsia="宋体" w:hAnsi="Times New Roman" w:cs="Times New Roman"/>
                <w:color w:val="000000"/>
                <w:kern w:val="0"/>
                <w:shd w:val="clear" w:color="auto" w:fill="FFFFFF"/>
              </w:rPr>
              <w:t>Boiss</w:t>
            </w:r>
            <w:proofErr w:type="spellEnd"/>
            <w:r>
              <w:rPr>
                <w:rFonts w:ascii="Times New Roman" w:eastAsia="宋体" w:hAnsi="Times New Roman" w:cs="Times New Roman"/>
                <w:color w:val="000000"/>
                <w:kern w:val="0"/>
                <w:shd w:val="clear" w:color="auto" w:fill="FFFFFF"/>
              </w:rPr>
              <w:t xml:space="preserve"> et </w:t>
            </w:r>
            <w:proofErr w:type="spellStart"/>
            <w:r>
              <w:rPr>
                <w:rFonts w:ascii="Times New Roman" w:eastAsia="宋体" w:hAnsi="Times New Roman" w:cs="Times New Roman"/>
                <w:color w:val="000000"/>
                <w:kern w:val="0"/>
                <w:shd w:val="clear" w:color="auto" w:fill="FFFFFF"/>
              </w:rPr>
              <w:t>Huet</w:t>
            </w:r>
            <w:proofErr w:type="spellEnd"/>
            <w:r>
              <w:rPr>
                <w:rFonts w:ascii="Times New Roman" w:eastAsia="宋体" w:hAnsi="Times New Roman" w:cs="Times New Roman"/>
                <w:color w:val="000000"/>
                <w:kern w:val="0"/>
                <w:shd w:val="clear" w:color="auto" w:fill="FFFFFF"/>
              </w:rPr>
              <w:t xml:space="preserve"> and its Effects on Carbon Tetrachloride-Induced Liver Fibrosis in Rats</w:t>
            </w:r>
          </w:p>
        </w:tc>
        <w:tc>
          <w:tcPr>
            <w:tcW w:w="1841" w:type="dxa"/>
            <w:vAlign w:val="center"/>
          </w:tcPr>
          <w:p w:rsidR="008E702D" w:rsidRDefault="00B20810">
            <w:pPr>
              <w:spacing w:line="280" w:lineRule="exact"/>
              <w:jc w:val="center"/>
              <w:rPr>
                <w:rFonts w:ascii="Times New Roman" w:hAnsi="Times New Roman" w:cs="Times New Roman"/>
                <w:szCs w:val="21"/>
              </w:rPr>
            </w:pPr>
            <w:r>
              <w:rPr>
                <w:rFonts w:ascii="Times New Roman" w:eastAsia="宋体" w:hAnsi="Times New Roman" w:cs="Times New Roman"/>
                <w:color w:val="000000"/>
                <w:kern w:val="0"/>
                <w:shd w:val="clear" w:color="auto" w:fill="FFFFFF"/>
              </w:rPr>
              <w:t xml:space="preserve">Med Sci </w:t>
            </w:r>
            <w:proofErr w:type="spellStart"/>
            <w:r>
              <w:rPr>
                <w:rFonts w:ascii="Times New Roman" w:eastAsia="宋体" w:hAnsi="Times New Roman" w:cs="Times New Roman"/>
                <w:color w:val="000000"/>
                <w:kern w:val="0"/>
                <w:shd w:val="clear" w:color="auto" w:fill="FFFFFF"/>
              </w:rPr>
              <w:t>Monit</w:t>
            </w:r>
            <w:proofErr w:type="spellEnd"/>
          </w:p>
        </w:tc>
        <w:tc>
          <w:tcPr>
            <w:tcW w:w="1299"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25</w:t>
            </w:r>
          </w:p>
        </w:tc>
        <w:tc>
          <w:tcPr>
            <w:tcW w:w="947"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2019-05</w:t>
            </w:r>
          </w:p>
        </w:tc>
        <w:tc>
          <w:tcPr>
            <w:tcW w:w="2512"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王新兵，邹楠，</w:t>
            </w:r>
            <w:proofErr w:type="gramStart"/>
            <w:r>
              <w:rPr>
                <w:rFonts w:ascii="Times New Roman" w:hAnsi="Times New Roman" w:cs="Times New Roman"/>
                <w:szCs w:val="21"/>
              </w:rPr>
              <w:t>韩畅</w:t>
            </w:r>
            <w:proofErr w:type="gramEnd"/>
          </w:p>
        </w:tc>
        <w:tc>
          <w:tcPr>
            <w:tcW w:w="1261" w:type="dxa"/>
            <w:vAlign w:val="center"/>
          </w:tcPr>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徐佳</w:t>
            </w:r>
          </w:p>
          <w:p w:rsidR="008E702D" w:rsidRDefault="00B20810">
            <w:pPr>
              <w:spacing w:line="280" w:lineRule="exact"/>
              <w:jc w:val="center"/>
              <w:rPr>
                <w:rFonts w:ascii="Times New Roman" w:hAnsi="Times New Roman" w:cs="Times New Roman"/>
                <w:szCs w:val="21"/>
              </w:rPr>
            </w:pPr>
            <w:r>
              <w:rPr>
                <w:rFonts w:ascii="Times New Roman" w:hAnsi="Times New Roman" w:cs="Times New Roman"/>
                <w:szCs w:val="21"/>
              </w:rPr>
              <w:t>秦冬梅</w:t>
            </w:r>
          </w:p>
        </w:tc>
      </w:tr>
    </w:tbl>
    <w:p w:rsidR="008E702D" w:rsidRDefault="008E702D">
      <w:pPr>
        <w:spacing w:line="360" w:lineRule="auto"/>
        <w:rPr>
          <w:rFonts w:ascii="Times New Roman" w:hAnsi="Times New Roman" w:cs="Times New Roman"/>
          <w:sz w:val="24"/>
        </w:rPr>
      </w:pPr>
    </w:p>
    <w:p w:rsidR="008E702D" w:rsidRPr="000D28C9" w:rsidRDefault="00B20810">
      <w:pPr>
        <w:spacing w:line="360" w:lineRule="auto"/>
        <w:rPr>
          <w:rFonts w:ascii="Times New Roman" w:hAnsi="Times New Roman" w:cs="Times New Roman"/>
          <w:b/>
          <w:sz w:val="24"/>
        </w:rPr>
      </w:pPr>
      <w:r w:rsidRPr="000D28C9">
        <w:rPr>
          <w:rFonts w:ascii="Times New Roman" w:hAnsi="Times New Roman" w:cs="Times New Roman"/>
          <w:b/>
          <w:sz w:val="24"/>
        </w:rPr>
        <w:t>八、主要完成人排名：</w:t>
      </w:r>
    </w:p>
    <w:p w:rsidR="008E702D" w:rsidRDefault="00B20810">
      <w:pPr>
        <w:spacing w:line="360" w:lineRule="auto"/>
        <w:rPr>
          <w:rFonts w:ascii="Times New Roman" w:hAnsi="Times New Roman" w:cs="Times New Roman"/>
          <w:sz w:val="24"/>
        </w:rPr>
      </w:pPr>
      <w:r>
        <w:rPr>
          <w:rFonts w:ascii="Times New Roman" w:hAnsi="Times New Roman" w:cs="Times New Roman"/>
          <w:sz w:val="24"/>
        </w:rPr>
        <w:t>秦冬梅；姚广民；吕博；韩畅；苏林洁；</w:t>
      </w:r>
      <w:proofErr w:type="gramStart"/>
      <w:r>
        <w:rPr>
          <w:rFonts w:ascii="Times New Roman" w:hAnsi="Times New Roman" w:cs="Times New Roman"/>
          <w:sz w:val="24"/>
        </w:rPr>
        <w:t>宁建英</w:t>
      </w:r>
      <w:proofErr w:type="gramEnd"/>
      <w:r>
        <w:rPr>
          <w:rFonts w:ascii="Times New Roman" w:hAnsi="Times New Roman" w:cs="Times New Roman"/>
          <w:sz w:val="24"/>
        </w:rPr>
        <w:t>；胡利萍；</w:t>
      </w:r>
      <w:proofErr w:type="gramStart"/>
      <w:r>
        <w:rPr>
          <w:rFonts w:ascii="Times New Roman" w:hAnsi="Times New Roman" w:cs="Times New Roman"/>
          <w:sz w:val="24"/>
        </w:rPr>
        <w:t>努力比亚</w:t>
      </w:r>
      <w:r>
        <w:rPr>
          <w:rFonts w:ascii="Times New Roman" w:hAnsi="Times New Roman" w:cs="Times New Roman"/>
          <w:sz w:val="24"/>
        </w:rPr>
        <w:t>·</w:t>
      </w:r>
      <w:r>
        <w:rPr>
          <w:rFonts w:ascii="Times New Roman" w:hAnsi="Times New Roman" w:cs="Times New Roman"/>
          <w:sz w:val="24"/>
        </w:rPr>
        <w:t>阿</w:t>
      </w:r>
      <w:proofErr w:type="gramEnd"/>
      <w:r>
        <w:rPr>
          <w:rFonts w:ascii="Times New Roman" w:hAnsi="Times New Roman" w:cs="Times New Roman"/>
          <w:sz w:val="24"/>
        </w:rPr>
        <w:t>不都克尤木；买买提</w:t>
      </w:r>
      <w:r>
        <w:rPr>
          <w:rFonts w:ascii="Times New Roman" w:hAnsi="Times New Roman" w:cs="Times New Roman"/>
          <w:sz w:val="24"/>
        </w:rPr>
        <w:t>·</w:t>
      </w:r>
      <w:r>
        <w:rPr>
          <w:rFonts w:ascii="Times New Roman" w:hAnsi="Times New Roman" w:cs="Times New Roman"/>
          <w:sz w:val="24"/>
        </w:rPr>
        <w:t>努</w:t>
      </w:r>
      <w:proofErr w:type="gramStart"/>
      <w:r>
        <w:rPr>
          <w:rFonts w:ascii="Times New Roman" w:hAnsi="Times New Roman" w:cs="Times New Roman"/>
          <w:sz w:val="24"/>
        </w:rPr>
        <w:t>尔艾合</w:t>
      </w:r>
      <w:proofErr w:type="gramEnd"/>
      <w:r>
        <w:rPr>
          <w:rFonts w:ascii="Times New Roman" w:hAnsi="Times New Roman" w:cs="Times New Roman"/>
          <w:sz w:val="24"/>
        </w:rPr>
        <w:t>提；陈韩英</w:t>
      </w:r>
    </w:p>
    <w:p w:rsidR="008E702D" w:rsidRPr="000D28C9" w:rsidRDefault="00B20810">
      <w:pPr>
        <w:spacing w:line="360" w:lineRule="auto"/>
        <w:rPr>
          <w:rFonts w:ascii="Times New Roman" w:hAnsi="Times New Roman" w:cs="Times New Roman"/>
          <w:b/>
          <w:sz w:val="24"/>
        </w:rPr>
      </w:pPr>
      <w:r w:rsidRPr="000D28C9">
        <w:rPr>
          <w:rFonts w:ascii="Times New Roman" w:hAnsi="Times New Roman" w:cs="Times New Roman"/>
          <w:b/>
          <w:sz w:val="24"/>
        </w:rPr>
        <w:t>九、完成单位及排名</w:t>
      </w:r>
    </w:p>
    <w:p w:rsidR="008E702D" w:rsidRDefault="00B20810">
      <w:pPr>
        <w:spacing w:line="360" w:lineRule="auto"/>
        <w:rPr>
          <w:rFonts w:ascii="Times New Roman" w:hAnsi="Times New Roman" w:cs="Times New Roman"/>
          <w:sz w:val="24"/>
        </w:rPr>
      </w:pPr>
      <w:r>
        <w:rPr>
          <w:rFonts w:ascii="Times New Roman" w:hAnsi="Times New Roman" w:cs="Times New Roman"/>
          <w:sz w:val="24"/>
        </w:rPr>
        <w:t>石河子大学；华中科技大学；石河子大学第一附属医院；新疆医科大学第七附属医院；新疆医科大学第二附属医院；新疆医科大学第一附属医院；新疆维吾尔医学专科学校</w:t>
      </w:r>
      <w:bookmarkStart w:id="0" w:name="_GoBack"/>
      <w:bookmarkEnd w:id="0"/>
    </w:p>
    <w:sectPr w:rsidR="008E7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810" w:rsidRDefault="00B20810" w:rsidP="00DD2831">
      <w:r>
        <w:separator/>
      </w:r>
    </w:p>
  </w:endnote>
  <w:endnote w:type="continuationSeparator" w:id="0">
    <w:p w:rsidR="00B20810" w:rsidRDefault="00B20810" w:rsidP="00DD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5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810" w:rsidRDefault="00B20810" w:rsidP="00DD2831">
      <w:r>
        <w:separator/>
      </w:r>
    </w:p>
  </w:footnote>
  <w:footnote w:type="continuationSeparator" w:id="0">
    <w:p w:rsidR="00B20810" w:rsidRDefault="00B20810" w:rsidP="00DD2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DF4AF"/>
    <w:multiLevelType w:val="singleLevel"/>
    <w:tmpl w:val="A0CDF4AF"/>
    <w:lvl w:ilvl="0">
      <w:start w:val="3"/>
      <w:numFmt w:val="chineseCounting"/>
      <w:suff w:val="nothing"/>
      <w:lvlText w:val="%1、"/>
      <w:lvlJc w:val="left"/>
      <w:rPr>
        <w:rFonts w:hint="eastAsia"/>
      </w:rPr>
    </w:lvl>
  </w:abstractNum>
  <w:abstractNum w:abstractNumId="1" w15:restartNumberingAfterBreak="0">
    <w:nsid w:val="BC14EA07"/>
    <w:multiLevelType w:val="singleLevel"/>
    <w:tmpl w:val="BC14EA0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lkNDY0Y2VhNTNmMWQ5M2MyZjNhODMyM2EwYTc0NDIifQ=="/>
  </w:docVars>
  <w:rsids>
    <w:rsidRoot w:val="008E702D"/>
    <w:rsid w:val="000D28C9"/>
    <w:rsid w:val="00465136"/>
    <w:rsid w:val="008E702D"/>
    <w:rsid w:val="00B20810"/>
    <w:rsid w:val="00DD2831"/>
    <w:rsid w:val="0A5B078E"/>
    <w:rsid w:val="0E5D2B31"/>
    <w:rsid w:val="0FF93462"/>
    <w:rsid w:val="15072E98"/>
    <w:rsid w:val="2D3B5B48"/>
    <w:rsid w:val="3CEC4CB1"/>
    <w:rsid w:val="6385507C"/>
    <w:rsid w:val="7DB6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76569"/>
  <w15:docId w15:val="{A923F0E4-8D0A-45E4-8CF8-69CE5B44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Pr>
      <w:sz w:val="24"/>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
    <w:name w:val="EndNote Bibliography 字符"/>
    <w:basedOn w:val="a0"/>
    <w:link w:val="EndNoteBibliography0"/>
    <w:autoRedefine/>
    <w:qFormat/>
    <w:rPr>
      <w:rFonts w:ascii="等线" w:eastAsia="等线" w:hAnsi="等线" w:cs="等线" w:hint="eastAsia"/>
      <w:sz w:val="20"/>
    </w:rPr>
  </w:style>
  <w:style w:type="paragraph" w:customStyle="1" w:styleId="EndNoteBibliography0">
    <w:name w:val="EndNote Bibliography"/>
    <w:basedOn w:val="a"/>
    <w:link w:val="EndNoteBibliography"/>
    <w:autoRedefine/>
    <w:qFormat/>
    <w:rPr>
      <w:rFonts w:ascii="等线" w:eastAsia="等线" w:hAnsi="等线" w:cs="Times New Roman" w:hint="eastAsia"/>
      <w:sz w:val="20"/>
      <w:szCs w:val="22"/>
    </w:rPr>
  </w:style>
  <w:style w:type="paragraph" w:styleId="a5">
    <w:name w:val="header"/>
    <w:basedOn w:val="a"/>
    <w:link w:val="a6"/>
    <w:rsid w:val="00DD28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D2831"/>
    <w:rPr>
      <w:rFonts w:asciiTheme="minorHAnsi" w:eastAsiaTheme="minorEastAsia" w:hAnsiTheme="minorHAnsi" w:cstheme="minorBidi"/>
      <w:kern w:val="2"/>
      <w:sz w:val="18"/>
      <w:szCs w:val="18"/>
    </w:rPr>
  </w:style>
  <w:style w:type="paragraph" w:styleId="a7">
    <w:name w:val="footer"/>
    <w:basedOn w:val="a"/>
    <w:link w:val="a8"/>
    <w:rsid w:val="00DD2831"/>
    <w:pPr>
      <w:tabs>
        <w:tab w:val="center" w:pos="4153"/>
        <w:tab w:val="right" w:pos="8306"/>
      </w:tabs>
      <w:snapToGrid w:val="0"/>
      <w:jc w:val="left"/>
    </w:pPr>
    <w:rPr>
      <w:sz w:val="18"/>
      <w:szCs w:val="18"/>
    </w:rPr>
  </w:style>
  <w:style w:type="character" w:customStyle="1" w:styleId="a8">
    <w:name w:val="页脚 字符"/>
    <w:basedOn w:val="a0"/>
    <w:link w:val="a7"/>
    <w:rsid w:val="00DD28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hanbo</dc:creator>
  <cp:lastModifiedBy>User</cp:lastModifiedBy>
  <cp:revision>2</cp:revision>
  <dcterms:created xsi:type="dcterms:W3CDTF">2024-02-23T02:12:00Z</dcterms:created>
  <dcterms:modified xsi:type="dcterms:W3CDTF">2024-02-23T02:12:00Z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35551EEE28F84A17870B74B110E1A565</vt:lpwstr>
  </property>
</Properties>
</file>